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B2" w:rsidRPr="00E03CB2" w:rsidRDefault="00E03CB2" w:rsidP="003D241B">
      <w:pPr>
        <w:ind w:left="360"/>
        <w:rPr>
          <w:rFonts w:cs="Arial"/>
          <w:b/>
          <w:sz w:val="44"/>
          <w:szCs w:val="44"/>
        </w:rPr>
      </w:pPr>
      <w:r w:rsidRPr="00E03CB2">
        <w:rPr>
          <w:rFonts w:cs="Arial"/>
          <w:b/>
          <w:sz w:val="44"/>
          <w:szCs w:val="44"/>
        </w:rPr>
        <w:t>Reasonable Adjustment</w:t>
      </w:r>
      <w:r w:rsidR="000D63EF">
        <w:rPr>
          <w:rFonts w:cs="Arial"/>
          <w:b/>
          <w:sz w:val="44"/>
          <w:szCs w:val="44"/>
        </w:rPr>
        <w:t xml:space="preserve"> Policy</w:t>
      </w:r>
    </w:p>
    <w:p w:rsidR="00E03CB2" w:rsidRDefault="00E03CB2" w:rsidP="003D241B">
      <w:pPr>
        <w:ind w:left="360"/>
        <w:rPr>
          <w:rFonts w:asciiTheme="minorHAnsi" w:hAnsiTheme="minorHAnsi" w:cstheme="minorHAnsi"/>
          <w:b/>
        </w:rPr>
      </w:pPr>
    </w:p>
    <w:p w:rsidR="003D241B" w:rsidRPr="00A71428" w:rsidRDefault="00970127" w:rsidP="003D241B">
      <w:pPr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</w:rPr>
        <w:t xml:space="preserve">  </w:t>
      </w:r>
      <w:r w:rsidR="00D606B3">
        <w:rPr>
          <w:rFonts w:asciiTheme="minorHAnsi" w:hAnsiTheme="minorHAnsi" w:cstheme="minorHAnsi"/>
          <w:b/>
        </w:rPr>
        <w:t>Purpose</w:t>
      </w:r>
    </w:p>
    <w:p w:rsidR="00741852" w:rsidRDefault="003D241B" w:rsidP="00D606B3">
      <w:pPr>
        <w:ind w:left="426"/>
        <w:rPr>
          <w:rFonts w:asciiTheme="minorHAnsi" w:hAnsiTheme="minorHAnsi"/>
          <w:szCs w:val="22"/>
        </w:rPr>
      </w:pPr>
      <w:r w:rsidRPr="00A71428">
        <w:rPr>
          <w:rFonts w:asciiTheme="minorHAnsi" w:hAnsiTheme="minorHAnsi" w:cstheme="minorHAnsi"/>
          <w:szCs w:val="22"/>
        </w:rPr>
        <w:t xml:space="preserve">The objective of the </w:t>
      </w:r>
      <w:r w:rsidR="00741852">
        <w:rPr>
          <w:rFonts w:asciiTheme="minorHAnsi" w:hAnsiTheme="minorHAnsi" w:cstheme="minorHAnsi"/>
          <w:i/>
          <w:szCs w:val="22"/>
        </w:rPr>
        <w:t>Reasonable Adjustment</w:t>
      </w:r>
      <w:r w:rsidRPr="00A71428">
        <w:rPr>
          <w:rFonts w:asciiTheme="minorHAnsi" w:hAnsiTheme="minorHAnsi" w:cstheme="minorHAnsi"/>
          <w:szCs w:val="22"/>
        </w:rPr>
        <w:t xml:space="preserve"> Policy for </w:t>
      </w:r>
      <w:r w:rsidR="00667324">
        <w:rPr>
          <w:rFonts w:asciiTheme="minorHAnsi" w:hAnsiTheme="minorHAnsi"/>
          <w:szCs w:val="22"/>
        </w:rPr>
        <w:t>Triquetra Training Services (TTS)</w:t>
      </w:r>
      <w:r w:rsidRPr="00A71428">
        <w:rPr>
          <w:rFonts w:asciiTheme="minorHAnsi" w:hAnsiTheme="minorHAnsi" w:cstheme="minorHAnsi"/>
          <w:szCs w:val="22"/>
        </w:rPr>
        <w:t xml:space="preserve"> is to ensure </w:t>
      </w:r>
      <w:r w:rsidRPr="00A71428">
        <w:rPr>
          <w:rFonts w:asciiTheme="minorHAnsi" w:hAnsiTheme="minorHAnsi"/>
          <w:szCs w:val="22"/>
        </w:rPr>
        <w:t xml:space="preserve">the RTO has a </w:t>
      </w:r>
      <w:r w:rsidR="00741852">
        <w:rPr>
          <w:rFonts w:asciiTheme="minorHAnsi" w:hAnsiTheme="minorHAnsi"/>
          <w:szCs w:val="22"/>
        </w:rPr>
        <w:t xml:space="preserve">specific and </w:t>
      </w:r>
      <w:r w:rsidRPr="00A71428">
        <w:rPr>
          <w:rFonts w:asciiTheme="minorHAnsi" w:hAnsiTheme="minorHAnsi"/>
          <w:szCs w:val="22"/>
        </w:rPr>
        <w:t xml:space="preserve">coordinated </w:t>
      </w:r>
      <w:r w:rsidRPr="009F7A95">
        <w:rPr>
          <w:rFonts w:asciiTheme="minorHAnsi" w:hAnsiTheme="minorHAnsi"/>
          <w:i/>
          <w:szCs w:val="22"/>
        </w:rPr>
        <w:t xml:space="preserve">set of </w:t>
      </w:r>
      <w:r w:rsidR="008C286C" w:rsidRPr="009F7A95">
        <w:rPr>
          <w:rFonts w:asciiTheme="minorHAnsi" w:hAnsiTheme="minorHAnsi"/>
          <w:i/>
          <w:szCs w:val="22"/>
        </w:rPr>
        <w:t>measures;</w:t>
      </w:r>
      <w:r w:rsidR="00970127">
        <w:rPr>
          <w:rFonts w:asciiTheme="minorHAnsi" w:hAnsiTheme="minorHAnsi"/>
          <w:i/>
          <w:szCs w:val="22"/>
        </w:rPr>
        <w:t xml:space="preserve"> </w:t>
      </w:r>
      <w:r w:rsidR="00741852" w:rsidRPr="009F7A95">
        <w:rPr>
          <w:rFonts w:asciiTheme="minorHAnsi" w:hAnsiTheme="minorHAnsi"/>
          <w:i/>
          <w:szCs w:val="22"/>
        </w:rPr>
        <w:t xml:space="preserve">strategies </w:t>
      </w:r>
      <w:r w:rsidR="009F7A95" w:rsidRPr="009F7A95">
        <w:rPr>
          <w:rFonts w:asciiTheme="minorHAnsi" w:hAnsiTheme="minorHAnsi"/>
          <w:i/>
          <w:szCs w:val="22"/>
        </w:rPr>
        <w:t>and action</w:t>
      </w:r>
      <w:r w:rsidR="00970127">
        <w:rPr>
          <w:rFonts w:asciiTheme="minorHAnsi" w:hAnsiTheme="minorHAnsi"/>
          <w:i/>
          <w:szCs w:val="22"/>
        </w:rPr>
        <w:t xml:space="preserve">s </w:t>
      </w:r>
      <w:r w:rsidR="00741852">
        <w:rPr>
          <w:rFonts w:asciiTheme="minorHAnsi" w:hAnsiTheme="minorHAnsi"/>
          <w:szCs w:val="22"/>
        </w:rPr>
        <w:t>to identify, adapt and provide appropriate levels of reasonable adjustment in learning and assessment for learners with disabilities.</w:t>
      </w:r>
    </w:p>
    <w:p w:rsidR="00741852" w:rsidRDefault="00741852" w:rsidP="00D606B3">
      <w:pPr>
        <w:ind w:left="426"/>
        <w:rPr>
          <w:rFonts w:asciiTheme="minorHAnsi" w:hAnsiTheme="minorHAnsi"/>
          <w:szCs w:val="22"/>
        </w:rPr>
      </w:pPr>
    </w:p>
    <w:p w:rsidR="009F7A95" w:rsidRDefault="009F7A95" w:rsidP="00D606B3">
      <w:pPr>
        <w:ind w:left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Reasonable adjustment lessens the impact of </w:t>
      </w:r>
      <w:r w:rsidR="00791DFE">
        <w:rPr>
          <w:rFonts w:asciiTheme="minorHAnsi" w:hAnsiTheme="minorHAnsi"/>
          <w:szCs w:val="22"/>
        </w:rPr>
        <w:t xml:space="preserve">an </w:t>
      </w:r>
      <w:r w:rsidR="00321355">
        <w:rPr>
          <w:rFonts w:asciiTheme="minorHAnsi" w:hAnsiTheme="minorHAnsi"/>
          <w:szCs w:val="22"/>
        </w:rPr>
        <w:t>individual’s</w:t>
      </w:r>
      <w:r>
        <w:rPr>
          <w:rFonts w:asciiTheme="minorHAnsi" w:hAnsiTheme="minorHAnsi"/>
          <w:szCs w:val="22"/>
        </w:rPr>
        <w:t xml:space="preserve"> disability on their capacity to learn. But, the learner </w:t>
      </w:r>
      <w:r w:rsidR="0042545D">
        <w:rPr>
          <w:rFonts w:asciiTheme="minorHAnsi" w:hAnsiTheme="minorHAnsi"/>
          <w:szCs w:val="22"/>
        </w:rPr>
        <w:t xml:space="preserve">is still required </w:t>
      </w:r>
      <w:r>
        <w:rPr>
          <w:rFonts w:asciiTheme="minorHAnsi" w:hAnsiTheme="minorHAnsi"/>
          <w:szCs w:val="22"/>
        </w:rPr>
        <w:t xml:space="preserve">to do the work and demonstrate the required knowledge </w:t>
      </w:r>
      <w:r w:rsidR="0042545D">
        <w:rPr>
          <w:rFonts w:asciiTheme="minorHAnsi" w:hAnsiTheme="minorHAnsi"/>
          <w:szCs w:val="22"/>
        </w:rPr>
        <w:t>and skills.</w:t>
      </w:r>
    </w:p>
    <w:p w:rsidR="009F7A95" w:rsidRDefault="009F7A95" w:rsidP="00D606B3">
      <w:pPr>
        <w:ind w:left="426"/>
        <w:rPr>
          <w:rFonts w:asciiTheme="minorHAnsi" w:hAnsiTheme="minorHAnsi"/>
          <w:szCs w:val="22"/>
        </w:rPr>
      </w:pPr>
    </w:p>
    <w:p w:rsidR="00621261" w:rsidRPr="00621261" w:rsidRDefault="00621261" w:rsidP="00621261">
      <w:pPr>
        <w:ind w:left="426"/>
        <w:rPr>
          <w:rFonts w:asciiTheme="minorHAnsi" w:hAnsiTheme="minorHAnsi"/>
          <w:b/>
          <w:szCs w:val="22"/>
        </w:rPr>
      </w:pPr>
      <w:r w:rsidRPr="00621261">
        <w:rPr>
          <w:rFonts w:asciiTheme="minorHAnsi" w:hAnsiTheme="minorHAnsi"/>
          <w:b/>
          <w:szCs w:val="22"/>
        </w:rPr>
        <w:t>Guiding Principles</w:t>
      </w:r>
    </w:p>
    <w:p w:rsidR="00552FB4" w:rsidRDefault="00C95AEF" w:rsidP="00D606B3">
      <w:pPr>
        <w:ind w:left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We will use</w:t>
      </w:r>
      <w:r w:rsidR="00621261">
        <w:rPr>
          <w:rFonts w:asciiTheme="minorHAnsi" w:hAnsiTheme="minorHAnsi"/>
          <w:szCs w:val="22"/>
        </w:rPr>
        <w:t xml:space="preserve"> a range of </w:t>
      </w:r>
      <w:r w:rsidR="00552FB4">
        <w:rPr>
          <w:rFonts w:asciiTheme="minorHAnsi" w:hAnsiTheme="minorHAnsi"/>
          <w:szCs w:val="22"/>
        </w:rPr>
        <w:t>strategies to meet</w:t>
      </w:r>
      <w:r>
        <w:rPr>
          <w:rFonts w:asciiTheme="minorHAnsi" w:hAnsiTheme="minorHAnsi"/>
          <w:szCs w:val="22"/>
        </w:rPr>
        <w:t xml:space="preserve"> specific</w:t>
      </w:r>
      <w:r w:rsidR="00552FB4">
        <w:rPr>
          <w:rFonts w:asciiTheme="minorHAnsi" w:hAnsiTheme="minorHAnsi"/>
          <w:szCs w:val="22"/>
        </w:rPr>
        <w:t xml:space="preserve"> individual </w:t>
      </w:r>
      <w:r>
        <w:rPr>
          <w:rFonts w:asciiTheme="minorHAnsi" w:hAnsiTheme="minorHAnsi"/>
          <w:szCs w:val="22"/>
        </w:rPr>
        <w:t xml:space="preserve">learner </w:t>
      </w:r>
      <w:r w:rsidR="00552FB4">
        <w:rPr>
          <w:rFonts w:asciiTheme="minorHAnsi" w:hAnsiTheme="minorHAnsi"/>
          <w:szCs w:val="22"/>
        </w:rPr>
        <w:t xml:space="preserve">needs </w:t>
      </w:r>
      <w:r>
        <w:rPr>
          <w:rFonts w:asciiTheme="minorHAnsi" w:hAnsiTheme="minorHAnsi"/>
          <w:szCs w:val="22"/>
        </w:rPr>
        <w:t>by</w:t>
      </w:r>
      <w:r w:rsidR="00552FB4">
        <w:rPr>
          <w:rFonts w:asciiTheme="minorHAnsi" w:hAnsiTheme="minorHAnsi"/>
          <w:szCs w:val="22"/>
        </w:rPr>
        <w:t xml:space="preserve"> providing learning experiences that:</w:t>
      </w:r>
    </w:p>
    <w:p w:rsidR="00552FB4" w:rsidRDefault="00552FB4" w:rsidP="00D606B3">
      <w:pPr>
        <w:ind w:left="426"/>
        <w:rPr>
          <w:rFonts w:asciiTheme="minorHAnsi" w:hAnsiTheme="minorHAnsi"/>
          <w:szCs w:val="22"/>
        </w:rPr>
      </w:pPr>
    </w:p>
    <w:p w:rsidR="00552FB4" w:rsidRDefault="00552FB4" w:rsidP="00552FB4">
      <w:pPr>
        <w:pStyle w:val="ListParagraph"/>
        <w:numPr>
          <w:ilvl w:val="0"/>
          <w:numId w:val="34"/>
        </w:numPr>
      </w:pPr>
      <w:r w:rsidRPr="00552FB4">
        <w:t>Take into account differing learning styles or preferences</w:t>
      </w:r>
    </w:p>
    <w:p w:rsidR="00C95AEF" w:rsidRPr="00552FB4" w:rsidRDefault="00C95AEF" w:rsidP="00552FB4">
      <w:pPr>
        <w:pStyle w:val="ListParagraph"/>
        <w:numPr>
          <w:ilvl w:val="0"/>
          <w:numId w:val="34"/>
        </w:numPr>
      </w:pPr>
      <w:r>
        <w:t>Us</w:t>
      </w:r>
      <w:r w:rsidR="00791DFE">
        <w:t>e</w:t>
      </w:r>
      <w:r>
        <w:t xml:space="preserve"> a learner-centred approach</w:t>
      </w:r>
    </w:p>
    <w:p w:rsidR="00552FB4" w:rsidRPr="00552FB4" w:rsidRDefault="00552FB4" w:rsidP="00552FB4">
      <w:pPr>
        <w:pStyle w:val="ListParagraph"/>
        <w:numPr>
          <w:ilvl w:val="0"/>
          <w:numId w:val="34"/>
        </w:numPr>
      </w:pPr>
      <w:r w:rsidRPr="00552FB4">
        <w:t>Recognis</w:t>
      </w:r>
      <w:r w:rsidR="00791DFE">
        <w:t>e</w:t>
      </w:r>
      <w:r w:rsidRPr="00552FB4">
        <w:t xml:space="preserve"> the difference among learners</w:t>
      </w:r>
    </w:p>
    <w:p w:rsidR="00552FB4" w:rsidRPr="00552FB4" w:rsidRDefault="00552FB4" w:rsidP="00552FB4">
      <w:pPr>
        <w:pStyle w:val="ListParagraph"/>
        <w:numPr>
          <w:ilvl w:val="0"/>
          <w:numId w:val="34"/>
        </w:numPr>
      </w:pPr>
      <w:r w:rsidRPr="00552FB4">
        <w:t>Ensur</w:t>
      </w:r>
      <w:r w:rsidR="00791DFE">
        <w:t>e</w:t>
      </w:r>
      <w:r w:rsidRPr="00552FB4">
        <w:t xml:space="preserve"> no one is excluded</w:t>
      </w:r>
    </w:p>
    <w:p w:rsidR="00552FB4" w:rsidRPr="00552FB4" w:rsidRDefault="00552FB4" w:rsidP="00552FB4">
      <w:pPr>
        <w:pStyle w:val="ListParagraph"/>
        <w:numPr>
          <w:ilvl w:val="0"/>
          <w:numId w:val="34"/>
        </w:numPr>
      </w:pPr>
      <w:r w:rsidRPr="00552FB4">
        <w:t xml:space="preserve">Design instructional materials </w:t>
      </w:r>
      <w:r w:rsidR="00791DFE">
        <w:t xml:space="preserve">that are </w:t>
      </w:r>
      <w:r w:rsidR="00CA0BCF">
        <w:t>easy to use</w:t>
      </w:r>
      <w:r w:rsidRPr="00552FB4">
        <w:t xml:space="preserve"> and adaptable for all learners</w:t>
      </w:r>
    </w:p>
    <w:p w:rsidR="00E01948" w:rsidRPr="00AF07D5" w:rsidRDefault="00970127" w:rsidP="00E01948">
      <w:pPr>
        <w:ind w:left="360"/>
        <w:rPr>
          <w:rFonts w:asciiTheme="minorHAnsi" w:hAnsiTheme="minorHAnsi" w:cstheme="minorHAnsi"/>
          <w:b/>
        </w:rPr>
      </w:pPr>
      <w:bookmarkStart w:id="0" w:name="_Hlk15638617"/>
      <w:r>
        <w:rPr>
          <w:rFonts w:asciiTheme="minorHAnsi" w:hAnsiTheme="minorHAnsi" w:cstheme="minorHAnsi"/>
          <w:b/>
        </w:rPr>
        <w:t xml:space="preserve">  </w:t>
      </w:r>
      <w:r w:rsidR="00E01948">
        <w:rPr>
          <w:rFonts w:asciiTheme="minorHAnsi" w:hAnsiTheme="minorHAnsi" w:cstheme="minorHAnsi"/>
          <w:b/>
        </w:rPr>
        <w:t>Trainers Responsibilities</w:t>
      </w:r>
    </w:p>
    <w:p w:rsidR="00E01948" w:rsidRDefault="00E01948" w:rsidP="00E01948">
      <w:pPr>
        <w:ind w:left="426"/>
        <w:rPr>
          <w:rFonts w:asciiTheme="minorHAnsi" w:hAnsiTheme="minorHAnsi"/>
          <w:i/>
          <w:szCs w:val="22"/>
        </w:rPr>
      </w:pPr>
      <w:r w:rsidRPr="00A71428">
        <w:rPr>
          <w:rFonts w:asciiTheme="minorHAnsi" w:hAnsiTheme="minorHAnsi"/>
          <w:szCs w:val="22"/>
        </w:rPr>
        <w:t>Assessors may make ‘</w:t>
      </w:r>
      <w:r w:rsidRPr="00A71428">
        <w:rPr>
          <w:rFonts w:asciiTheme="minorHAnsi" w:hAnsiTheme="minorHAnsi"/>
          <w:i/>
          <w:szCs w:val="22"/>
        </w:rPr>
        <w:t>reasonable adjustment’</w:t>
      </w:r>
      <w:r w:rsidRPr="00A71428">
        <w:rPr>
          <w:rFonts w:asciiTheme="minorHAnsi" w:hAnsiTheme="minorHAnsi"/>
          <w:szCs w:val="22"/>
        </w:rPr>
        <w:t xml:space="preserve"> to the assessment process to accommodate any special needs </w:t>
      </w:r>
      <w:r>
        <w:rPr>
          <w:rFonts w:asciiTheme="minorHAnsi" w:hAnsiTheme="minorHAnsi"/>
          <w:szCs w:val="22"/>
        </w:rPr>
        <w:t>of</w:t>
      </w:r>
      <w:r w:rsidR="00970127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our learners where necessary and as required, dependant on the specific requirements of the learner. The list and checklist on the following pages provide more specific adjustments against possible disabilities.</w:t>
      </w:r>
    </w:p>
    <w:p w:rsidR="00E01948" w:rsidRDefault="00E01948" w:rsidP="00E01948">
      <w:pPr>
        <w:ind w:left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Generic e</w:t>
      </w:r>
      <w:r w:rsidRPr="00B745EA">
        <w:rPr>
          <w:rFonts w:asciiTheme="minorHAnsi" w:hAnsiTheme="minorHAnsi"/>
          <w:szCs w:val="22"/>
          <w:u w:val="single"/>
        </w:rPr>
        <w:t xml:space="preserve">xamples </w:t>
      </w:r>
      <w:r>
        <w:rPr>
          <w:rFonts w:asciiTheme="minorHAnsi" w:hAnsiTheme="minorHAnsi"/>
          <w:szCs w:val="22"/>
          <w:u w:val="single"/>
        </w:rPr>
        <w:t>may be</w:t>
      </w:r>
      <w:r w:rsidRPr="00B745EA">
        <w:rPr>
          <w:rFonts w:asciiTheme="minorHAnsi" w:hAnsiTheme="minorHAnsi"/>
          <w:szCs w:val="22"/>
          <w:u w:val="single"/>
        </w:rPr>
        <w:t xml:space="preserve"> as follows</w:t>
      </w:r>
      <w:r>
        <w:rPr>
          <w:rFonts w:asciiTheme="minorHAnsi" w:hAnsiTheme="minorHAnsi"/>
          <w:szCs w:val="22"/>
        </w:rPr>
        <w:t>:</w:t>
      </w:r>
    </w:p>
    <w:p w:rsidR="00E01948" w:rsidRPr="00B745EA" w:rsidRDefault="00E01948" w:rsidP="00E01948">
      <w:pPr>
        <w:pStyle w:val="ListParagraph"/>
        <w:numPr>
          <w:ilvl w:val="1"/>
          <w:numId w:val="24"/>
        </w:numPr>
      </w:pPr>
      <w:r w:rsidRPr="00B745EA">
        <w:t>A student may learn more by ‘</w:t>
      </w:r>
      <w:r w:rsidRPr="00B745EA">
        <w:rPr>
          <w:i/>
        </w:rPr>
        <w:t>doing’</w:t>
      </w:r>
      <w:r w:rsidRPr="00B745EA">
        <w:t xml:space="preserve"> (kinaesthetic</w:t>
      </w:r>
      <w:r>
        <w:t xml:space="preserve"> learning style</w:t>
      </w:r>
      <w:r w:rsidRPr="00B745EA">
        <w:t>) and may require the trainer to demonstrate tasks more than once with the student requiring more time to practice these tasks until he feels comfortable. With this</w:t>
      </w:r>
      <w:r>
        <w:t>,</w:t>
      </w:r>
      <w:r w:rsidRPr="00B745EA">
        <w:t xml:space="preserve"> an allocation of more time may be required. </w:t>
      </w:r>
    </w:p>
    <w:p w:rsidR="00E01948" w:rsidRPr="00B745EA" w:rsidRDefault="00E01948" w:rsidP="00E01948">
      <w:pPr>
        <w:pStyle w:val="ListParagraph"/>
        <w:numPr>
          <w:ilvl w:val="1"/>
          <w:numId w:val="24"/>
        </w:numPr>
      </w:pPr>
      <w:r w:rsidRPr="00B745EA">
        <w:t>A student with a hearing deficiency may require the trainer to speak at a slower pace.</w:t>
      </w:r>
    </w:p>
    <w:p w:rsidR="00E01948" w:rsidRPr="00B745EA" w:rsidRDefault="00E01948" w:rsidP="00E01948">
      <w:pPr>
        <w:pStyle w:val="ListParagraph"/>
        <w:numPr>
          <w:ilvl w:val="1"/>
          <w:numId w:val="24"/>
        </w:numPr>
      </w:pPr>
      <w:r w:rsidRPr="00B745EA">
        <w:t>A student may require learning materials that have a larger font.</w:t>
      </w:r>
    </w:p>
    <w:p w:rsidR="00E01948" w:rsidRDefault="00E01948" w:rsidP="00E01948">
      <w:pPr>
        <w:pStyle w:val="ListParagraph"/>
        <w:numPr>
          <w:ilvl w:val="1"/>
          <w:numId w:val="24"/>
        </w:numPr>
      </w:pPr>
      <w:r w:rsidRPr="00B745EA">
        <w:t>Assessors may use their professional judgement to paraphrase questions to ensure that the student has a clear understanding of the question</w:t>
      </w:r>
      <w:r>
        <w:t>,</w:t>
      </w:r>
      <w:r w:rsidRPr="00B745EA">
        <w:t xml:space="preserve"> or to confirm an answer. (With the assessor accurately recording the responses of the student).</w:t>
      </w:r>
    </w:p>
    <w:bookmarkEnd w:id="0"/>
    <w:p w:rsidR="009F7A95" w:rsidRPr="009F7A95" w:rsidRDefault="009F7A95" w:rsidP="00D606B3">
      <w:pPr>
        <w:ind w:left="426"/>
        <w:rPr>
          <w:rFonts w:asciiTheme="minorHAnsi" w:hAnsiTheme="minorHAnsi"/>
          <w:b/>
          <w:szCs w:val="22"/>
        </w:rPr>
      </w:pPr>
      <w:r w:rsidRPr="009F7A95">
        <w:rPr>
          <w:rFonts w:asciiTheme="minorHAnsi" w:hAnsiTheme="minorHAnsi"/>
          <w:b/>
          <w:szCs w:val="22"/>
        </w:rPr>
        <w:t xml:space="preserve">Encouraging </w:t>
      </w:r>
      <w:r w:rsidR="00BD71B4">
        <w:rPr>
          <w:rFonts w:asciiTheme="minorHAnsi" w:hAnsiTheme="minorHAnsi"/>
          <w:b/>
          <w:szCs w:val="22"/>
        </w:rPr>
        <w:t>D</w:t>
      </w:r>
      <w:r w:rsidRPr="009F7A95">
        <w:rPr>
          <w:rFonts w:asciiTheme="minorHAnsi" w:hAnsiTheme="minorHAnsi"/>
          <w:b/>
          <w:szCs w:val="22"/>
        </w:rPr>
        <w:t>isclosure</w:t>
      </w:r>
    </w:p>
    <w:p w:rsidR="00621261" w:rsidRDefault="00CA0BCF" w:rsidP="00D606B3">
      <w:pPr>
        <w:ind w:left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</w:t>
      </w:r>
      <w:r w:rsidR="00BD71B4">
        <w:rPr>
          <w:rFonts w:asciiTheme="minorHAnsi" w:hAnsiTheme="minorHAnsi"/>
          <w:szCs w:val="22"/>
        </w:rPr>
        <w:t xml:space="preserve"> p</w:t>
      </w:r>
      <w:r w:rsidR="00621261">
        <w:rPr>
          <w:rFonts w:asciiTheme="minorHAnsi" w:hAnsiTheme="minorHAnsi"/>
          <w:szCs w:val="22"/>
        </w:rPr>
        <w:t xml:space="preserve">ractices </w:t>
      </w:r>
      <w:r>
        <w:rPr>
          <w:rFonts w:asciiTheme="minorHAnsi" w:hAnsiTheme="minorHAnsi"/>
          <w:szCs w:val="22"/>
        </w:rPr>
        <w:t xml:space="preserve">we utilise </w:t>
      </w:r>
      <w:r w:rsidR="00BD71B4">
        <w:rPr>
          <w:rFonts w:asciiTheme="minorHAnsi" w:hAnsiTheme="minorHAnsi"/>
          <w:szCs w:val="22"/>
        </w:rPr>
        <w:t xml:space="preserve">which </w:t>
      </w:r>
      <w:r w:rsidR="00621261">
        <w:rPr>
          <w:rFonts w:asciiTheme="minorHAnsi" w:hAnsiTheme="minorHAnsi"/>
          <w:szCs w:val="22"/>
        </w:rPr>
        <w:t>facilitate reasonable adjustment include:</w:t>
      </w:r>
    </w:p>
    <w:p w:rsidR="00621261" w:rsidRDefault="00621261" w:rsidP="00D606B3">
      <w:pPr>
        <w:ind w:left="426"/>
        <w:rPr>
          <w:rFonts w:asciiTheme="minorHAnsi" w:hAnsiTheme="minorHAnsi"/>
          <w:szCs w:val="22"/>
        </w:rPr>
      </w:pPr>
    </w:p>
    <w:p w:rsidR="00621261" w:rsidRPr="00621261" w:rsidRDefault="00621261" w:rsidP="00621261">
      <w:pPr>
        <w:pStyle w:val="ListParagraph"/>
        <w:numPr>
          <w:ilvl w:val="0"/>
          <w:numId w:val="33"/>
        </w:numPr>
      </w:pPr>
      <w:r w:rsidRPr="00621261">
        <w:t>Encouraging learner disclosure</w:t>
      </w:r>
    </w:p>
    <w:p w:rsidR="00621261" w:rsidRPr="00621261" w:rsidRDefault="00621261" w:rsidP="00621261">
      <w:pPr>
        <w:pStyle w:val="ListParagraph"/>
        <w:numPr>
          <w:ilvl w:val="0"/>
          <w:numId w:val="33"/>
        </w:numPr>
      </w:pPr>
      <w:r w:rsidRPr="00621261">
        <w:t>Gathering relevant supporting information (evidence of need)</w:t>
      </w:r>
    </w:p>
    <w:p w:rsidR="00621261" w:rsidRPr="00621261" w:rsidRDefault="00621261" w:rsidP="00621261">
      <w:pPr>
        <w:pStyle w:val="ListParagraph"/>
        <w:numPr>
          <w:ilvl w:val="0"/>
          <w:numId w:val="33"/>
        </w:numPr>
      </w:pPr>
      <w:r w:rsidRPr="00621261">
        <w:t>Consulting with the learner</w:t>
      </w:r>
    </w:p>
    <w:p w:rsidR="00621261" w:rsidRPr="00CA0BCF" w:rsidRDefault="00621261" w:rsidP="009C3192">
      <w:pPr>
        <w:ind w:left="284"/>
        <w:rPr>
          <w:rFonts w:asciiTheme="minorHAnsi" w:hAnsiTheme="minorHAnsi"/>
          <w:b/>
          <w:color w:val="0000CC"/>
          <w:szCs w:val="22"/>
        </w:rPr>
      </w:pPr>
      <w:r w:rsidRPr="00CA0BCF">
        <w:rPr>
          <w:rFonts w:asciiTheme="minorHAnsi" w:hAnsiTheme="minorHAnsi"/>
          <w:b/>
          <w:color w:val="0000CC"/>
          <w:szCs w:val="22"/>
        </w:rPr>
        <w:t xml:space="preserve">Methods the RTO </w:t>
      </w:r>
      <w:r w:rsidR="00BD71B4" w:rsidRPr="00CA0BCF">
        <w:rPr>
          <w:rFonts w:asciiTheme="minorHAnsi" w:hAnsiTheme="minorHAnsi"/>
          <w:b/>
          <w:color w:val="0000CC"/>
          <w:szCs w:val="22"/>
        </w:rPr>
        <w:t>W</w:t>
      </w:r>
      <w:r w:rsidRPr="00CA0BCF">
        <w:rPr>
          <w:rFonts w:asciiTheme="minorHAnsi" w:hAnsiTheme="minorHAnsi"/>
          <w:b/>
          <w:color w:val="0000CC"/>
          <w:szCs w:val="22"/>
        </w:rPr>
        <w:t xml:space="preserve">ill </w:t>
      </w:r>
      <w:r w:rsidR="00BD71B4" w:rsidRPr="00CA0BCF">
        <w:rPr>
          <w:rFonts w:asciiTheme="minorHAnsi" w:hAnsiTheme="minorHAnsi"/>
          <w:b/>
          <w:color w:val="0000CC"/>
          <w:szCs w:val="22"/>
        </w:rPr>
        <w:t>U</w:t>
      </w:r>
      <w:r w:rsidRPr="00CA0BCF">
        <w:rPr>
          <w:rFonts w:asciiTheme="minorHAnsi" w:hAnsiTheme="minorHAnsi"/>
          <w:b/>
          <w:color w:val="0000CC"/>
          <w:szCs w:val="22"/>
        </w:rPr>
        <w:t xml:space="preserve">ndertake to </w:t>
      </w:r>
      <w:r w:rsidR="00BD71B4" w:rsidRPr="00CA0BCF">
        <w:rPr>
          <w:rFonts w:asciiTheme="minorHAnsi" w:hAnsiTheme="minorHAnsi"/>
          <w:b/>
          <w:color w:val="0000CC"/>
          <w:szCs w:val="22"/>
        </w:rPr>
        <w:t>E</w:t>
      </w:r>
      <w:r w:rsidRPr="00CA0BCF">
        <w:rPr>
          <w:rFonts w:asciiTheme="minorHAnsi" w:hAnsiTheme="minorHAnsi"/>
          <w:b/>
          <w:color w:val="0000CC"/>
          <w:szCs w:val="22"/>
        </w:rPr>
        <w:t xml:space="preserve">ncourage </w:t>
      </w:r>
      <w:r w:rsidR="00BD71B4" w:rsidRPr="00CA0BCF">
        <w:rPr>
          <w:rFonts w:asciiTheme="minorHAnsi" w:hAnsiTheme="minorHAnsi"/>
          <w:b/>
          <w:color w:val="0000CC"/>
          <w:szCs w:val="22"/>
        </w:rPr>
        <w:t>D</w:t>
      </w:r>
      <w:r w:rsidRPr="00CA0BCF">
        <w:rPr>
          <w:rFonts w:asciiTheme="minorHAnsi" w:hAnsiTheme="minorHAnsi"/>
          <w:b/>
          <w:color w:val="0000CC"/>
          <w:szCs w:val="22"/>
        </w:rPr>
        <w:t>isclosure</w:t>
      </w:r>
    </w:p>
    <w:p w:rsidR="0042545D" w:rsidRPr="00CA0BCF" w:rsidRDefault="009F7A95" w:rsidP="009C3192">
      <w:pPr>
        <w:ind w:left="284"/>
        <w:rPr>
          <w:rFonts w:asciiTheme="minorHAnsi" w:hAnsiTheme="minorHAnsi"/>
          <w:color w:val="0000CC"/>
          <w:szCs w:val="22"/>
        </w:rPr>
      </w:pPr>
      <w:r w:rsidRPr="00CA0BCF">
        <w:rPr>
          <w:rFonts w:asciiTheme="minorHAnsi" w:hAnsiTheme="minorHAnsi"/>
          <w:color w:val="0000CC"/>
          <w:szCs w:val="22"/>
        </w:rPr>
        <w:t xml:space="preserve">To encourage </w:t>
      </w:r>
      <w:r w:rsidR="00621261" w:rsidRPr="00CA0BCF">
        <w:rPr>
          <w:rFonts w:asciiTheme="minorHAnsi" w:hAnsiTheme="minorHAnsi"/>
          <w:color w:val="0000CC"/>
          <w:szCs w:val="22"/>
        </w:rPr>
        <w:t>disclosure,</w:t>
      </w:r>
      <w:r w:rsidRPr="00CA0BCF">
        <w:rPr>
          <w:rFonts w:asciiTheme="minorHAnsi" w:hAnsiTheme="minorHAnsi"/>
          <w:color w:val="0000CC"/>
          <w:szCs w:val="22"/>
        </w:rPr>
        <w:t xml:space="preserve"> we have established an </w:t>
      </w:r>
      <w:r w:rsidR="0042545D" w:rsidRPr="00CA0BCF">
        <w:rPr>
          <w:rFonts w:asciiTheme="minorHAnsi" w:hAnsiTheme="minorHAnsi"/>
          <w:i/>
          <w:color w:val="0000CC"/>
          <w:szCs w:val="22"/>
        </w:rPr>
        <w:t>E</w:t>
      </w:r>
      <w:r w:rsidRPr="00CA0BCF">
        <w:rPr>
          <w:rFonts w:asciiTheme="minorHAnsi" w:hAnsiTheme="minorHAnsi"/>
          <w:i/>
          <w:color w:val="0000CC"/>
          <w:szCs w:val="22"/>
        </w:rPr>
        <w:t xml:space="preserve">nrolment </w:t>
      </w:r>
      <w:r w:rsidR="0042545D" w:rsidRPr="00CA0BCF">
        <w:rPr>
          <w:rFonts w:asciiTheme="minorHAnsi" w:hAnsiTheme="minorHAnsi"/>
          <w:i/>
          <w:color w:val="0000CC"/>
          <w:szCs w:val="22"/>
        </w:rPr>
        <w:t>F</w:t>
      </w:r>
      <w:r w:rsidRPr="00CA0BCF">
        <w:rPr>
          <w:rFonts w:asciiTheme="minorHAnsi" w:hAnsiTheme="minorHAnsi"/>
          <w:i/>
          <w:color w:val="0000CC"/>
          <w:szCs w:val="22"/>
        </w:rPr>
        <w:t>orm</w:t>
      </w:r>
      <w:r w:rsidRPr="00CA0BCF">
        <w:rPr>
          <w:rFonts w:asciiTheme="minorHAnsi" w:hAnsiTheme="minorHAnsi"/>
          <w:color w:val="0000CC"/>
          <w:szCs w:val="22"/>
        </w:rPr>
        <w:t xml:space="preserve"> which is sufficiently robust and allows for learners to highlight a </w:t>
      </w:r>
      <w:r w:rsidR="00EF77C4" w:rsidRPr="00CA0BCF">
        <w:rPr>
          <w:rFonts w:asciiTheme="minorHAnsi" w:hAnsiTheme="minorHAnsi"/>
          <w:color w:val="0000CC"/>
          <w:szCs w:val="22"/>
        </w:rPr>
        <w:t xml:space="preserve">restriction, condition or </w:t>
      </w:r>
      <w:r w:rsidRPr="00CA0BCF">
        <w:rPr>
          <w:rFonts w:asciiTheme="minorHAnsi" w:hAnsiTheme="minorHAnsi"/>
          <w:color w:val="0000CC"/>
          <w:szCs w:val="22"/>
        </w:rPr>
        <w:t>disability</w:t>
      </w:r>
      <w:r w:rsidR="00CA0BCF">
        <w:rPr>
          <w:rFonts w:asciiTheme="minorHAnsi" w:hAnsiTheme="minorHAnsi"/>
          <w:color w:val="0000CC"/>
          <w:szCs w:val="22"/>
        </w:rPr>
        <w:t xml:space="preserve"> in various areas</w:t>
      </w:r>
      <w:r w:rsidRPr="00CA0BCF">
        <w:rPr>
          <w:rFonts w:asciiTheme="minorHAnsi" w:hAnsiTheme="minorHAnsi"/>
          <w:color w:val="0000CC"/>
          <w:szCs w:val="22"/>
        </w:rPr>
        <w:t xml:space="preserve">. </w:t>
      </w:r>
    </w:p>
    <w:p w:rsidR="0042545D" w:rsidRPr="00CA0BCF" w:rsidRDefault="0042545D" w:rsidP="009C3192">
      <w:pPr>
        <w:ind w:left="284"/>
        <w:rPr>
          <w:rFonts w:asciiTheme="minorHAnsi" w:hAnsiTheme="minorHAnsi"/>
          <w:color w:val="0000CC"/>
          <w:szCs w:val="22"/>
        </w:rPr>
      </w:pPr>
    </w:p>
    <w:p w:rsidR="0042545D" w:rsidRPr="00CA0BCF" w:rsidRDefault="0042545D" w:rsidP="009C3192">
      <w:pPr>
        <w:ind w:left="284"/>
        <w:rPr>
          <w:rFonts w:asciiTheme="minorHAnsi" w:hAnsiTheme="minorHAnsi"/>
          <w:color w:val="0000CC"/>
          <w:szCs w:val="22"/>
        </w:rPr>
      </w:pPr>
      <w:r w:rsidRPr="00CA0BCF">
        <w:rPr>
          <w:rFonts w:asciiTheme="minorHAnsi" w:hAnsiTheme="minorHAnsi"/>
          <w:color w:val="0000CC"/>
          <w:szCs w:val="22"/>
        </w:rPr>
        <w:t>We have placed ‘</w:t>
      </w:r>
      <w:r w:rsidRPr="00CA0BCF">
        <w:rPr>
          <w:rFonts w:asciiTheme="minorHAnsi" w:hAnsiTheme="minorHAnsi"/>
          <w:i/>
          <w:color w:val="0000CC"/>
          <w:szCs w:val="22"/>
          <w:u w:val="single"/>
        </w:rPr>
        <w:t>3 markers’</w:t>
      </w:r>
      <w:r w:rsidR="00970127">
        <w:rPr>
          <w:rFonts w:asciiTheme="minorHAnsi" w:hAnsiTheme="minorHAnsi"/>
          <w:i/>
          <w:color w:val="0000CC"/>
          <w:szCs w:val="22"/>
          <w:u w:val="single"/>
        </w:rPr>
        <w:t xml:space="preserve"> </w:t>
      </w:r>
      <w:r w:rsidR="00CA0BCF">
        <w:rPr>
          <w:rFonts w:asciiTheme="minorHAnsi" w:hAnsiTheme="minorHAnsi"/>
          <w:color w:val="0000CC"/>
          <w:szCs w:val="22"/>
        </w:rPr>
        <w:t>i</w:t>
      </w:r>
      <w:r w:rsidRPr="00CA0BCF">
        <w:rPr>
          <w:rFonts w:asciiTheme="minorHAnsi" w:hAnsiTheme="minorHAnsi"/>
          <w:color w:val="0000CC"/>
          <w:szCs w:val="22"/>
        </w:rPr>
        <w:t>n th</w:t>
      </w:r>
      <w:r w:rsidR="00EF77C4" w:rsidRPr="00CA0BCF">
        <w:rPr>
          <w:rFonts w:asciiTheme="minorHAnsi" w:hAnsiTheme="minorHAnsi"/>
          <w:color w:val="0000CC"/>
          <w:szCs w:val="22"/>
        </w:rPr>
        <w:t>e</w:t>
      </w:r>
      <w:r w:rsidRPr="00CA0BCF">
        <w:rPr>
          <w:rFonts w:asciiTheme="minorHAnsi" w:hAnsiTheme="minorHAnsi"/>
          <w:color w:val="0000CC"/>
          <w:szCs w:val="22"/>
        </w:rPr>
        <w:t xml:space="preserve"> enrolment form which the learner may acknowledge </w:t>
      </w:r>
      <w:r w:rsidR="002721C1" w:rsidRPr="00CA0BCF">
        <w:rPr>
          <w:rFonts w:asciiTheme="minorHAnsi" w:hAnsiTheme="minorHAnsi"/>
          <w:color w:val="0000CC"/>
          <w:szCs w:val="22"/>
        </w:rPr>
        <w:t xml:space="preserve">conditions, </w:t>
      </w:r>
      <w:r w:rsidRPr="00CA0BCF">
        <w:rPr>
          <w:rFonts w:asciiTheme="minorHAnsi" w:hAnsiTheme="minorHAnsi"/>
          <w:color w:val="0000CC"/>
          <w:szCs w:val="22"/>
        </w:rPr>
        <w:t>restrictions</w:t>
      </w:r>
      <w:r w:rsidR="002721C1" w:rsidRPr="00CA0BCF">
        <w:rPr>
          <w:rFonts w:asciiTheme="minorHAnsi" w:hAnsiTheme="minorHAnsi"/>
          <w:color w:val="0000CC"/>
          <w:szCs w:val="22"/>
        </w:rPr>
        <w:t xml:space="preserve"> and/or</w:t>
      </w:r>
      <w:r w:rsidRPr="00CA0BCF">
        <w:rPr>
          <w:rFonts w:asciiTheme="minorHAnsi" w:hAnsiTheme="minorHAnsi"/>
          <w:color w:val="0000CC"/>
          <w:szCs w:val="22"/>
        </w:rPr>
        <w:t xml:space="preserve"> disabili</w:t>
      </w:r>
      <w:r w:rsidR="002721C1" w:rsidRPr="00CA0BCF">
        <w:rPr>
          <w:rFonts w:asciiTheme="minorHAnsi" w:hAnsiTheme="minorHAnsi"/>
          <w:color w:val="0000CC"/>
          <w:szCs w:val="22"/>
        </w:rPr>
        <w:t>ties</w:t>
      </w:r>
      <w:r w:rsidRPr="00CA0BCF">
        <w:rPr>
          <w:rFonts w:asciiTheme="minorHAnsi" w:hAnsiTheme="minorHAnsi"/>
          <w:color w:val="0000CC"/>
          <w:szCs w:val="22"/>
        </w:rPr>
        <w:t xml:space="preserve">. Should any of these markers by </w:t>
      </w:r>
      <w:r w:rsidR="00EF77C4" w:rsidRPr="00CA0BCF">
        <w:rPr>
          <w:rFonts w:asciiTheme="minorHAnsi" w:hAnsiTheme="minorHAnsi"/>
          <w:color w:val="0000CC"/>
          <w:szCs w:val="22"/>
        </w:rPr>
        <w:t>marked</w:t>
      </w:r>
      <w:r w:rsidR="00970127">
        <w:rPr>
          <w:rFonts w:asciiTheme="minorHAnsi" w:hAnsiTheme="minorHAnsi"/>
          <w:color w:val="0000CC"/>
          <w:szCs w:val="22"/>
        </w:rPr>
        <w:t xml:space="preserve"> </w:t>
      </w:r>
      <w:r w:rsidR="00BD71B4" w:rsidRPr="00CA0BCF">
        <w:rPr>
          <w:rFonts w:asciiTheme="minorHAnsi" w:hAnsiTheme="minorHAnsi"/>
          <w:color w:val="0000CC"/>
          <w:szCs w:val="22"/>
        </w:rPr>
        <w:t>on the</w:t>
      </w:r>
      <w:r w:rsidRPr="00CA0BCF">
        <w:rPr>
          <w:rFonts w:asciiTheme="minorHAnsi" w:hAnsiTheme="minorHAnsi"/>
          <w:color w:val="0000CC"/>
          <w:szCs w:val="22"/>
        </w:rPr>
        <w:t xml:space="preserve"> form this</w:t>
      </w:r>
      <w:r w:rsidR="002721C1" w:rsidRPr="00CA0BCF">
        <w:rPr>
          <w:rFonts w:asciiTheme="minorHAnsi" w:hAnsiTheme="minorHAnsi"/>
          <w:color w:val="0000CC"/>
          <w:szCs w:val="22"/>
        </w:rPr>
        <w:t xml:space="preserve"> will</w:t>
      </w:r>
      <w:r w:rsidRPr="00CA0BCF">
        <w:rPr>
          <w:rFonts w:asciiTheme="minorHAnsi" w:hAnsiTheme="minorHAnsi"/>
          <w:color w:val="0000CC"/>
          <w:szCs w:val="22"/>
        </w:rPr>
        <w:t xml:space="preserve"> initiate a phone </w:t>
      </w:r>
      <w:r w:rsidRPr="00CA0BCF">
        <w:rPr>
          <w:rFonts w:asciiTheme="minorHAnsi" w:hAnsiTheme="minorHAnsi"/>
          <w:color w:val="0000CC"/>
          <w:szCs w:val="22"/>
        </w:rPr>
        <w:lastRenderedPageBreak/>
        <w:t>call to the learner from th</w:t>
      </w:r>
      <w:r w:rsidR="002721C1" w:rsidRPr="00CA0BCF">
        <w:rPr>
          <w:rFonts w:asciiTheme="minorHAnsi" w:hAnsiTheme="minorHAnsi"/>
          <w:color w:val="0000CC"/>
          <w:szCs w:val="22"/>
        </w:rPr>
        <w:t>e</w:t>
      </w:r>
      <w:r w:rsidRPr="00CA0BCF">
        <w:rPr>
          <w:rFonts w:asciiTheme="minorHAnsi" w:hAnsiTheme="minorHAnsi"/>
          <w:color w:val="0000CC"/>
          <w:szCs w:val="22"/>
        </w:rPr>
        <w:t xml:space="preserve"> RTO administration staff </w:t>
      </w:r>
      <w:r w:rsidR="002721C1" w:rsidRPr="00CA0BCF">
        <w:rPr>
          <w:rFonts w:asciiTheme="minorHAnsi" w:hAnsiTheme="minorHAnsi"/>
          <w:color w:val="0000CC"/>
          <w:szCs w:val="22"/>
        </w:rPr>
        <w:t>to</w:t>
      </w:r>
      <w:r w:rsidRPr="00CA0BCF">
        <w:rPr>
          <w:rFonts w:asciiTheme="minorHAnsi" w:hAnsiTheme="minorHAnsi"/>
          <w:color w:val="0000CC"/>
          <w:szCs w:val="22"/>
        </w:rPr>
        <w:t xml:space="preserve"> gather more information and advise the</w:t>
      </w:r>
      <w:r w:rsidR="002721C1" w:rsidRPr="00CA0BCF">
        <w:rPr>
          <w:rFonts w:asciiTheme="minorHAnsi" w:hAnsiTheme="minorHAnsi"/>
          <w:color w:val="0000CC"/>
          <w:szCs w:val="22"/>
        </w:rPr>
        <w:t xml:space="preserve"> learner</w:t>
      </w:r>
      <w:r w:rsidRPr="00CA0BCF">
        <w:rPr>
          <w:rFonts w:asciiTheme="minorHAnsi" w:hAnsiTheme="minorHAnsi"/>
          <w:color w:val="0000CC"/>
          <w:szCs w:val="22"/>
        </w:rPr>
        <w:t xml:space="preserve"> what meth</w:t>
      </w:r>
      <w:r w:rsidR="002721C1" w:rsidRPr="00CA0BCF">
        <w:rPr>
          <w:rFonts w:asciiTheme="minorHAnsi" w:hAnsiTheme="minorHAnsi"/>
          <w:color w:val="0000CC"/>
          <w:szCs w:val="22"/>
        </w:rPr>
        <w:t>o</w:t>
      </w:r>
      <w:r w:rsidRPr="00CA0BCF">
        <w:rPr>
          <w:rFonts w:asciiTheme="minorHAnsi" w:hAnsiTheme="minorHAnsi"/>
          <w:color w:val="0000CC"/>
          <w:szCs w:val="22"/>
        </w:rPr>
        <w:t xml:space="preserve">ds the RTO </w:t>
      </w:r>
      <w:r w:rsidRPr="00CA0BCF">
        <w:rPr>
          <w:rFonts w:asciiTheme="minorHAnsi" w:hAnsiTheme="minorHAnsi"/>
          <w:i/>
          <w:color w:val="0000CC"/>
          <w:szCs w:val="22"/>
        </w:rPr>
        <w:t>may</w:t>
      </w:r>
      <w:r w:rsidRPr="00CA0BCF">
        <w:rPr>
          <w:rFonts w:asciiTheme="minorHAnsi" w:hAnsiTheme="minorHAnsi"/>
          <w:color w:val="0000CC"/>
          <w:szCs w:val="22"/>
        </w:rPr>
        <w:t xml:space="preserve"> adopt to assist the learner in meeting their </w:t>
      </w:r>
      <w:r w:rsidR="002721C1" w:rsidRPr="00CA0BCF">
        <w:rPr>
          <w:rFonts w:asciiTheme="minorHAnsi" w:hAnsiTheme="minorHAnsi"/>
          <w:color w:val="0000CC"/>
          <w:szCs w:val="22"/>
        </w:rPr>
        <w:t xml:space="preserve">special </w:t>
      </w:r>
      <w:r w:rsidRPr="00CA0BCF">
        <w:rPr>
          <w:rFonts w:asciiTheme="minorHAnsi" w:hAnsiTheme="minorHAnsi"/>
          <w:color w:val="0000CC"/>
          <w:szCs w:val="22"/>
        </w:rPr>
        <w:t>ne</w:t>
      </w:r>
      <w:r w:rsidR="002721C1" w:rsidRPr="00CA0BCF">
        <w:rPr>
          <w:rFonts w:asciiTheme="minorHAnsi" w:hAnsiTheme="minorHAnsi"/>
          <w:color w:val="0000CC"/>
          <w:szCs w:val="22"/>
        </w:rPr>
        <w:t>e</w:t>
      </w:r>
      <w:r w:rsidRPr="00CA0BCF">
        <w:rPr>
          <w:rFonts w:asciiTheme="minorHAnsi" w:hAnsiTheme="minorHAnsi"/>
          <w:color w:val="0000CC"/>
          <w:szCs w:val="22"/>
        </w:rPr>
        <w:t>ds.</w:t>
      </w:r>
    </w:p>
    <w:p w:rsidR="0042545D" w:rsidRPr="00CA0BCF" w:rsidRDefault="0042545D" w:rsidP="009C3192">
      <w:pPr>
        <w:ind w:left="284"/>
        <w:rPr>
          <w:rFonts w:asciiTheme="minorHAnsi" w:hAnsiTheme="minorHAnsi"/>
          <w:color w:val="0000CC"/>
          <w:szCs w:val="22"/>
        </w:rPr>
      </w:pPr>
    </w:p>
    <w:p w:rsidR="0042545D" w:rsidRDefault="0042545D" w:rsidP="009C3192">
      <w:pPr>
        <w:ind w:left="284"/>
        <w:rPr>
          <w:rFonts w:asciiTheme="minorHAnsi" w:hAnsiTheme="minorHAnsi"/>
          <w:color w:val="0000CC"/>
          <w:szCs w:val="22"/>
        </w:rPr>
      </w:pPr>
      <w:r w:rsidRPr="00CA0BCF">
        <w:rPr>
          <w:rFonts w:asciiTheme="minorHAnsi" w:hAnsiTheme="minorHAnsi"/>
          <w:color w:val="0000CC"/>
          <w:szCs w:val="22"/>
        </w:rPr>
        <w:t>Information from this dialogue with the learner will then be passed to the trainer</w:t>
      </w:r>
      <w:r w:rsidR="002721C1" w:rsidRPr="00CA0BCF">
        <w:rPr>
          <w:rFonts w:asciiTheme="minorHAnsi" w:hAnsiTheme="minorHAnsi"/>
          <w:color w:val="0000CC"/>
          <w:szCs w:val="22"/>
        </w:rPr>
        <w:t>;</w:t>
      </w:r>
      <w:r w:rsidR="00970127">
        <w:rPr>
          <w:rFonts w:asciiTheme="minorHAnsi" w:hAnsiTheme="minorHAnsi"/>
          <w:color w:val="0000CC"/>
          <w:szCs w:val="22"/>
        </w:rPr>
        <w:t xml:space="preserve"> </w:t>
      </w:r>
      <w:r w:rsidR="002721C1" w:rsidRPr="00CA0BCF">
        <w:rPr>
          <w:rFonts w:asciiTheme="minorHAnsi" w:hAnsiTheme="minorHAnsi"/>
          <w:color w:val="0000CC"/>
          <w:szCs w:val="22"/>
        </w:rPr>
        <w:t>so,</w:t>
      </w:r>
      <w:r w:rsidRPr="00CA0BCF">
        <w:rPr>
          <w:rFonts w:asciiTheme="minorHAnsi" w:hAnsiTheme="minorHAnsi"/>
          <w:color w:val="0000CC"/>
          <w:szCs w:val="22"/>
        </w:rPr>
        <w:t xml:space="preserve"> the trainer has pre-requisite knowledge of the </w:t>
      </w:r>
      <w:r w:rsidR="00BD71B4" w:rsidRPr="00CA0BCF">
        <w:rPr>
          <w:rFonts w:asciiTheme="minorHAnsi" w:hAnsiTheme="minorHAnsi"/>
          <w:color w:val="0000CC"/>
          <w:szCs w:val="22"/>
        </w:rPr>
        <w:t>learner’s</w:t>
      </w:r>
      <w:r w:rsidRPr="00CA0BCF">
        <w:rPr>
          <w:rFonts w:asciiTheme="minorHAnsi" w:hAnsiTheme="minorHAnsi"/>
          <w:color w:val="0000CC"/>
          <w:szCs w:val="22"/>
        </w:rPr>
        <w:t xml:space="preserve"> special needs i.e. Dyslexia</w:t>
      </w:r>
      <w:r w:rsidR="002721C1" w:rsidRPr="00CA0BCF">
        <w:rPr>
          <w:rFonts w:asciiTheme="minorHAnsi" w:hAnsiTheme="minorHAnsi"/>
          <w:color w:val="0000CC"/>
          <w:szCs w:val="22"/>
        </w:rPr>
        <w:t xml:space="preserve"> and how the trainer may manage this condition on the day of attendance</w:t>
      </w:r>
      <w:r w:rsidRPr="00CA0BCF">
        <w:rPr>
          <w:rFonts w:asciiTheme="minorHAnsi" w:hAnsiTheme="minorHAnsi"/>
          <w:color w:val="0000CC"/>
          <w:szCs w:val="22"/>
        </w:rPr>
        <w:t>.</w:t>
      </w:r>
    </w:p>
    <w:p w:rsidR="009C3192" w:rsidRDefault="009C3192" w:rsidP="009C3192">
      <w:pPr>
        <w:ind w:left="284"/>
        <w:rPr>
          <w:rFonts w:asciiTheme="minorHAnsi" w:hAnsiTheme="minorHAnsi"/>
          <w:color w:val="0000CC"/>
          <w:szCs w:val="22"/>
        </w:rPr>
      </w:pPr>
    </w:p>
    <w:p w:rsidR="009C3192" w:rsidRPr="009C3192" w:rsidRDefault="009C3192" w:rsidP="009C3192">
      <w:pPr>
        <w:ind w:left="284"/>
        <w:rPr>
          <w:rFonts w:asciiTheme="minorHAnsi" w:hAnsiTheme="minorHAnsi" w:cstheme="minorHAnsi"/>
          <w:color w:val="0033CC"/>
          <w:szCs w:val="22"/>
        </w:rPr>
      </w:pPr>
      <w:r w:rsidRPr="009C3192">
        <w:rPr>
          <w:rFonts w:asciiTheme="minorHAnsi" w:hAnsiTheme="minorHAnsi" w:cstheme="minorHAnsi"/>
          <w:color w:val="0033CC"/>
          <w:szCs w:val="22"/>
        </w:rPr>
        <w:t>Should a reasonable adjustment be made for a learner, the given adjustment will be stated in the comments area of the assessment tool.</w:t>
      </w:r>
    </w:p>
    <w:p w:rsidR="009C3192" w:rsidRPr="00CA0BCF" w:rsidRDefault="009C3192" w:rsidP="009C3192">
      <w:pPr>
        <w:ind w:left="284"/>
        <w:rPr>
          <w:rFonts w:asciiTheme="minorHAnsi" w:hAnsiTheme="minorHAnsi"/>
          <w:color w:val="0000CC"/>
          <w:szCs w:val="22"/>
        </w:rPr>
      </w:pPr>
    </w:p>
    <w:p w:rsidR="00552FB4" w:rsidRPr="00CA0BCF" w:rsidRDefault="00552FB4" w:rsidP="009C3192">
      <w:pPr>
        <w:ind w:left="284"/>
        <w:rPr>
          <w:rFonts w:asciiTheme="minorHAnsi" w:hAnsiTheme="minorHAnsi"/>
          <w:color w:val="0000CC"/>
          <w:szCs w:val="22"/>
        </w:rPr>
      </w:pPr>
      <w:r w:rsidRPr="00CA0BCF">
        <w:rPr>
          <w:rFonts w:asciiTheme="minorHAnsi" w:hAnsiTheme="minorHAnsi"/>
          <w:color w:val="0000CC"/>
          <w:szCs w:val="22"/>
        </w:rPr>
        <w:t xml:space="preserve">We also provide robust information to the learner prior to enrolment in the form of </w:t>
      </w:r>
      <w:r w:rsidR="002721C1" w:rsidRPr="00CA0BCF">
        <w:rPr>
          <w:rFonts w:asciiTheme="minorHAnsi" w:hAnsiTheme="minorHAnsi"/>
          <w:color w:val="0000CC"/>
          <w:szCs w:val="22"/>
        </w:rPr>
        <w:t xml:space="preserve">a </w:t>
      </w:r>
      <w:r w:rsidRPr="00CA0BCF">
        <w:rPr>
          <w:rFonts w:asciiTheme="minorHAnsi" w:hAnsiTheme="minorHAnsi"/>
          <w:i/>
          <w:color w:val="0000CC"/>
          <w:szCs w:val="22"/>
        </w:rPr>
        <w:t xml:space="preserve">Student Information Brochure </w:t>
      </w:r>
      <w:r w:rsidRPr="00CA0BCF">
        <w:rPr>
          <w:rFonts w:asciiTheme="minorHAnsi" w:hAnsiTheme="minorHAnsi"/>
          <w:color w:val="0000CC"/>
          <w:szCs w:val="22"/>
        </w:rPr>
        <w:t>and</w:t>
      </w:r>
      <w:r w:rsidRPr="00CA0BCF">
        <w:rPr>
          <w:rFonts w:asciiTheme="minorHAnsi" w:hAnsiTheme="minorHAnsi"/>
          <w:i/>
          <w:color w:val="0000CC"/>
          <w:szCs w:val="22"/>
        </w:rPr>
        <w:t xml:space="preserve"> Code of Practice</w:t>
      </w:r>
      <w:r w:rsidRPr="00CA0BCF">
        <w:rPr>
          <w:rFonts w:asciiTheme="minorHAnsi" w:hAnsiTheme="minorHAnsi"/>
          <w:color w:val="0000CC"/>
          <w:szCs w:val="22"/>
        </w:rPr>
        <w:t xml:space="preserve"> which is located on our website</w:t>
      </w:r>
      <w:r w:rsidR="00BD71B4" w:rsidRPr="00CA0BCF">
        <w:rPr>
          <w:rFonts w:asciiTheme="minorHAnsi" w:hAnsiTheme="minorHAnsi"/>
          <w:color w:val="0000CC"/>
          <w:szCs w:val="22"/>
        </w:rPr>
        <w:t xml:space="preserve"> as a PDF document to read</w:t>
      </w:r>
      <w:r w:rsidR="00CA0BCF">
        <w:rPr>
          <w:rFonts w:asciiTheme="minorHAnsi" w:hAnsiTheme="minorHAnsi"/>
          <w:color w:val="0000CC"/>
          <w:szCs w:val="22"/>
        </w:rPr>
        <w:t>,</w:t>
      </w:r>
      <w:r w:rsidR="00BD71B4" w:rsidRPr="00CA0BCF">
        <w:rPr>
          <w:rFonts w:asciiTheme="minorHAnsi" w:hAnsiTheme="minorHAnsi"/>
          <w:color w:val="0000CC"/>
          <w:szCs w:val="22"/>
        </w:rPr>
        <w:t xml:space="preserve"> or </w:t>
      </w:r>
      <w:r w:rsidR="00EF77C4" w:rsidRPr="00CA0BCF">
        <w:rPr>
          <w:rFonts w:asciiTheme="minorHAnsi" w:hAnsiTheme="minorHAnsi"/>
          <w:color w:val="0000CC"/>
          <w:szCs w:val="22"/>
        </w:rPr>
        <w:t xml:space="preserve">can be </w:t>
      </w:r>
      <w:r w:rsidR="00BD71B4" w:rsidRPr="00CA0BCF">
        <w:rPr>
          <w:rFonts w:asciiTheme="minorHAnsi" w:hAnsiTheme="minorHAnsi"/>
          <w:color w:val="0000CC"/>
          <w:szCs w:val="22"/>
        </w:rPr>
        <w:t>download</w:t>
      </w:r>
      <w:r w:rsidR="00EF77C4" w:rsidRPr="00CA0BCF">
        <w:rPr>
          <w:rFonts w:asciiTheme="minorHAnsi" w:hAnsiTheme="minorHAnsi"/>
          <w:color w:val="0000CC"/>
          <w:szCs w:val="22"/>
        </w:rPr>
        <w:t>ed</w:t>
      </w:r>
      <w:r w:rsidRPr="00CA0BCF">
        <w:rPr>
          <w:rFonts w:asciiTheme="minorHAnsi" w:hAnsiTheme="minorHAnsi"/>
          <w:color w:val="0000CC"/>
          <w:szCs w:val="22"/>
        </w:rPr>
        <w:t xml:space="preserve">. </w:t>
      </w:r>
    </w:p>
    <w:p w:rsidR="009F7A95" w:rsidRDefault="009F7A95" w:rsidP="009C3192">
      <w:pPr>
        <w:ind w:left="284"/>
        <w:rPr>
          <w:rFonts w:asciiTheme="minorHAnsi" w:hAnsiTheme="minorHAnsi"/>
          <w:color w:val="0000FF"/>
          <w:szCs w:val="22"/>
        </w:rPr>
      </w:pPr>
    </w:p>
    <w:p w:rsidR="00B579FF" w:rsidRPr="00B579FF" w:rsidRDefault="00B579FF" w:rsidP="009C3192">
      <w:pPr>
        <w:ind w:left="284"/>
        <w:rPr>
          <w:rFonts w:asciiTheme="minorHAnsi" w:hAnsiTheme="minorHAnsi" w:cstheme="minorHAnsi"/>
          <w:b/>
          <w:szCs w:val="22"/>
        </w:rPr>
      </w:pPr>
      <w:r w:rsidRPr="00B579FF">
        <w:rPr>
          <w:rFonts w:asciiTheme="minorHAnsi" w:hAnsiTheme="minorHAnsi" w:cstheme="minorHAnsi"/>
          <w:b/>
          <w:szCs w:val="22"/>
        </w:rPr>
        <w:t xml:space="preserve">Practical </w:t>
      </w:r>
      <w:r w:rsidR="00BD71B4">
        <w:rPr>
          <w:rFonts w:asciiTheme="minorHAnsi" w:hAnsiTheme="minorHAnsi" w:cstheme="minorHAnsi"/>
          <w:b/>
          <w:szCs w:val="22"/>
        </w:rPr>
        <w:t>A</w:t>
      </w:r>
      <w:r w:rsidRPr="00B579FF">
        <w:rPr>
          <w:rFonts w:asciiTheme="minorHAnsi" w:hAnsiTheme="minorHAnsi" w:cstheme="minorHAnsi"/>
          <w:b/>
          <w:szCs w:val="22"/>
        </w:rPr>
        <w:t xml:space="preserve">pplications in </w:t>
      </w:r>
      <w:r w:rsidR="00EF77C4">
        <w:rPr>
          <w:rFonts w:asciiTheme="minorHAnsi" w:hAnsiTheme="minorHAnsi" w:cstheme="minorHAnsi"/>
          <w:b/>
          <w:szCs w:val="22"/>
        </w:rPr>
        <w:t>Reasonable Adjustment</w:t>
      </w:r>
    </w:p>
    <w:p w:rsidR="00D91C91" w:rsidRDefault="00B579FF" w:rsidP="009C3192">
      <w:pPr>
        <w:ind w:left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Applying reasonable adjustment within the RTO has been considered </w:t>
      </w:r>
      <w:r w:rsidR="00D91C91">
        <w:rPr>
          <w:rFonts w:asciiTheme="minorHAnsi" w:hAnsiTheme="minorHAnsi"/>
          <w:szCs w:val="22"/>
        </w:rPr>
        <w:t>using</w:t>
      </w:r>
      <w:r>
        <w:rPr>
          <w:rFonts w:asciiTheme="minorHAnsi" w:hAnsiTheme="minorHAnsi"/>
          <w:szCs w:val="22"/>
        </w:rPr>
        <w:t xml:space="preserve"> the following methods</w:t>
      </w:r>
      <w:r w:rsidR="002721C1">
        <w:rPr>
          <w:rFonts w:asciiTheme="minorHAnsi" w:hAnsiTheme="minorHAnsi"/>
          <w:szCs w:val="22"/>
        </w:rPr>
        <w:t>:</w:t>
      </w:r>
    </w:p>
    <w:p w:rsidR="00D91C91" w:rsidRDefault="00D91C91" w:rsidP="009C3192">
      <w:pPr>
        <w:ind w:left="284"/>
        <w:rPr>
          <w:rFonts w:asciiTheme="minorHAnsi" w:hAnsiTheme="minorHAnsi"/>
          <w:szCs w:val="22"/>
        </w:rPr>
      </w:pPr>
    </w:p>
    <w:p w:rsidR="00D91C91" w:rsidRPr="002721C1" w:rsidRDefault="00D91C91" w:rsidP="009C3192">
      <w:pPr>
        <w:ind w:left="284"/>
        <w:rPr>
          <w:rFonts w:asciiTheme="minorHAnsi" w:hAnsiTheme="minorHAnsi"/>
          <w:b/>
          <w:color w:val="0000FF"/>
          <w:szCs w:val="22"/>
        </w:rPr>
      </w:pPr>
      <w:r w:rsidRPr="002721C1">
        <w:rPr>
          <w:rFonts w:asciiTheme="minorHAnsi" w:hAnsiTheme="minorHAnsi"/>
          <w:b/>
          <w:color w:val="0000FF"/>
          <w:szCs w:val="22"/>
        </w:rPr>
        <w:t xml:space="preserve">Methods the RTO </w:t>
      </w:r>
      <w:r w:rsidR="003B0BFB">
        <w:rPr>
          <w:rFonts w:asciiTheme="minorHAnsi" w:hAnsiTheme="minorHAnsi"/>
          <w:b/>
          <w:color w:val="0000FF"/>
          <w:szCs w:val="22"/>
        </w:rPr>
        <w:t>M</w:t>
      </w:r>
      <w:r w:rsidR="003B0BFB" w:rsidRPr="002721C1">
        <w:rPr>
          <w:rFonts w:asciiTheme="minorHAnsi" w:hAnsiTheme="minorHAnsi"/>
          <w:b/>
          <w:i/>
          <w:color w:val="0000FF"/>
          <w:szCs w:val="22"/>
        </w:rPr>
        <w:t>ay</w:t>
      </w:r>
      <w:r w:rsidR="00970127">
        <w:rPr>
          <w:rFonts w:asciiTheme="minorHAnsi" w:hAnsiTheme="minorHAnsi"/>
          <w:b/>
          <w:i/>
          <w:color w:val="0000FF"/>
          <w:szCs w:val="22"/>
        </w:rPr>
        <w:t xml:space="preserve"> </w:t>
      </w:r>
      <w:r w:rsidR="003B0BFB" w:rsidRPr="002721C1">
        <w:rPr>
          <w:rFonts w:asciiTheme="minorHAnsi" w:hAnsiTheme="minorHAnsi"/>
          <w:b/>
          <w:color w:val="0000FF"/>
          <w:szCs w:val="22"/>
        </w:rPr>
        <w:t>Undertake</w:t>
      </w:r>
      <w:r w:rsidRPr="002721C1">
        <w:rPr>
          <w:rFonts w:asciiTheme="minorHAnsi" w:hAnsiTheme="minorHAnsi"/>
          <w:b/>
          <w:color w:val="0000FF"/>
          <w:szCs w:val="22"/>
        </w:rPr>
        <w:t xml:space="preserve"> to </w:t>
      </w:r>
      <w:r w:rsidR="00E01948">
        <w:rPr>
          <w:rFonts w:asciiTheme="minorHAnsi" w:hAnsiTheme="minorHAnsi"/>
          <w:b/>
          <w:color w:val="0000FF"/>
          <w:szCs w:val="22"/>
        </w:rPr>
        <w:t>A</w:t>
      </w:r>
      <w:r w:rsidRPr="002721C1">
        <w:rPr>
          <w:rFonts w:asciiTheme="minorHAnsi" w:hAnsiTheme="minorHAnsi"/>
          <w:b/>
          <w:color w:val="0000FF"/>
          <w:szCs w:val="22"/>
        </w:rPr>
        <w:t xml:space="preserve">pply </w:t>
      </w:r>
      <w:r w:rsidR="00E01948">
        <w:rPr>
          <w:rFonts w:asciiTheme="minorHAnsi" w:hAnsiTheme="minorHAnsi"/>
          <w:b/>
          <w:color w:val="0000FF"/>
          <w:szCs w:val="22"/>
        </w:rPr>
        <w:t>Reasonable Adjustment</w:t>
      </w:r>
    </w:p>
    <w:p w:rsidR="00D91C91" w:rsidRPr="002721C1" w:rsidRDefault="00D91C91" w:rsidP="002721C1">
      <w:pPr>
        <w:pStyle w:val="ListParagraph"/>
        <w:numPr>
          <w:ilvl w:val="0"/>
          <w:numId w:val="35"/>
        </w:numPr>
        <w:rPr>
          <w:color w:val="0000FF"/>
        </w:rPr>
      </w:pPr>
      <w:r w:rsidRPr="002721C1">
        <w:rPr>
          <w:color w:val="0000FF"/>
        </w:rPr>
        <w:t xml:space="preserve">Extend or modify timeframes </w:t>
      </w:r>
    </w:p>
    <w:p w:rsidR="00D91C91" w:rsidRDefault="00D91C91" w:rsidP="002721C1">
      <w:pPr>
        <w:pStyle w:val="ListParagraph"/>
        <w:numPr>
          <w:ilvl w:val="0"/>
          <w:numId w:val="35"/>
        </w:numPr>
        <w:rPr>
          <w:color w:val="0000FF"/>
        </w:rPr>
      </w:pPr>
      <w:r w:rsidRPr="002721C1">
        <w:rPr>
          <w:color w:val="0000FF"/>
        </w:rPr>
        <w:t>Spend more time on demonstrations</w:t>
      </w:r>
    </w:p>
    <w:p w:rsidR="002721C1" w:rsidRPr="002721C1" w:rsidRDefault="002721C1" w:rsidP="002721C1">
      <w:pPr>
        <w:pStyle w:val="ListParagraph"/>
        <w:numPr>
          <w:ilvl w:val="0"/>
          <w:numId w:val="35"/>
        </w:numPr>
        <w:rPr>
          <w:color w:val="0000FF"/>
        </w:rPr>
      </w:pPr>
      <w:r>
        <w:rPr>
          <w:color w:val="0000FF"/>
        </w:rPr>
        <w:t>Use step-by-step instructions in small blocks</w:t>
      </w:r>
    </w:p>
    <w:p w:rsidR="00D91C91" w:rsidRPr="002721C1" w:rsidRDefault="00D91C91" w:rsidP="002721C1">
      <w:pPr>
        <w:pStyle w:val="ListParagraph"/>
        <w:numPr>
          <w:ilvl w:val="0"/>
          <w:numId w:val="35"/>
        </w:numPr>
        <w:rPr>
          <w:color w:val="0000FF"/>
        </w:rPr>
      </w:pPr>
      <w:r w:rsidRPr="002721C1">
        <w:rPr>
          <w:color w:val="0000FF"/>
        </w:rPr>
        <w:t>Split sessions</w:t>
      </w:r>
    </w:p>
    <w:p w:rsidR="00D91C91" w:rsidRPr="002721C1" w:rsidRDefault="00D91C91" w:rsidP="002721C1">
      <w:pPr>
        <w:pStyle w:val="ListParagraph"/>
        <w:numPr>
          <w:ilvl w:val="0"/>
          <w:numId w:val="35"/>
        </w:numPr>
        <w:rPr>
          <w:color w:val="0000FF"/>
        </w:rPr>
      </w:pPr>
      <w:r w:rsidRPr="002721C1">
        <w:rPr>
          <w:color w:val="0000FF"/>
        </w:rPr>
        <w:t xml:space="preserve">Present information in a </w:t>
      </w:r>
      <w:r w:rsidR="002721C1">
        <w:rPr>
          <w:color w:val="0000FF"/>
        </w:rPr>
        <w:t>slow, c</w:t>
      </w:r>
      <w:r w:rsidRPr="002721C1">
        <w:rPr>
          <w:color w:val="0000FF"/>
        </w:rPr>
        <w:t xml:space="preserve">lear and </w:t>
      </w:r>
      <w:r w:rsidR="002721C1" w:rsidRPr="002721C1">
        <w:rPr>
          <w:color w:val="0000FF"/>
        </w:rPr>
        <w:t>succinct</w:t>
      </w:r>
      <w:r w:rsidRPr="002721C1">
        <w:rPr>
          <w:color w:val="0000FF"/>
        </w:rPr>
        <w:t xml:space="preserve"> fashion</w:t>
      </w:r>
    </w:p>
    <w:p w:rsidR="00D91C91" w:rsidRDefault="00D91C91" w:rsidP="002721C1">
      <w:pPr>
        <w:pStyle w:val="ListParagraph"/>
        <w:numPr>
          <w:ilvl w:val="0"/>
          <w:numId w:val="35"/>
        </w:numPr>
        <w:rPr>
          <w:color w:val="0000FF"/>
        </w:rPr>
      </w:pPr>
      <w:r w:rsidRPr="002721C1">
        <w:rPr>
          <w:color w:val="0000FF"/>
        </w:rPr>
        <w:t xml:space="preserve">Provide </w:t>
      </w:r>
      <w:r w:rsidR="003B0BFB" w:rsidRPr="002721C1">
        <w:rPr>
          <w:color w:val="0000FF"/>
        </w:rPr>
        <w:t>sufficient and</w:t>
      </w:r>
      <w:r w:rsidR="002721C1" w:rsidRPr="002721C1">
        <w:rPr>
          <w:color w:val="0000FF"/>
        </w:rPr>
        <w:t xml:space="preserve"> on-going </w:t>
      </w:r>
      <w:r w:rsidRPr="002721C1">
        <w:rPr>
          <w:color w:val="0000FF"/>
        </w:rPr>
        <w:t>feedback on the progress of the learner</w:t>
      </w:r>
    </w:p>
    <w:p w:rsidR="009948BD" w:rsidRDefault="009948BD" w:rsidP="002721C1">
      <w:pPr>
        <w:pStyle w:val="ListParagraph"/>
        <w:numPr>
          <w:ilvl w:val="0"/>
          <w:numId w:val="35"/>
        </w:numPr>
        <w:rPr>
          <w:color w:val="0000FF"/>
        </w:rPr>
      </w:pPr>
      <w:r>
        <w:rPr>
          <w:color w:val="0000FF"/>
        </w:rPr>
        <w:t>Initiate more frequent breaks</w:t>
      </w:r>
    </w:p>
    <w:p w:rsidR="009948BD" w:rsidRDefault="009948BD" w:rsidP="002721C1">
      <w:pPr>
        <w:pStyle w:val="ListParagraph"/>
        <w:numPr>
          <w:ilvl w:val="0"/>
          <w:numId w:val="35"/>
        </w:numPr>
        <w:rPr>
          <w:color w:val="0000FF"/>
        </w:rPr>
      </w:pPr>
      <w:r>
        <w:rPr>
          <w:color w:val="0000FF"/>
        </w:rPr>
        <w:t>Repetition of information provided</w:t>
      </w:r>
    </w:p>
    <w:p w:rsidR="009948BD" w:rsidRPr="002721C1" w:rsidRDefault="009948BD" w:rsidP="002721C1">
      <w:pPr>
        <w:pStyle w:val="ListParagraph"/>
        <w:numPr>
          <w:ilvl w:val="0"/>
          <w:numId w:val="35"/>
        </w:numPr>
        <w:rPr>
          <w:color w:val="0000FF"/>
        </w:rPr>
      </w:pPr>
      <w:r>
        <w:rPr>
          <w:color w:val="0000FF"/>
        </w:rPr>
        <w:t>Oral questioning and notating of answers</w:t>
      </w:r>
    </w:p>
    <w:p w:rsidR="00BD71B4" w:rsidRPr="00BD71B4" w:rsidRDefault="00BD71B4" w:rsidP="00D606B3">
      <w:pPr>
        <w:ind w:left="426"/>
        <w:rPr>
          <w:rFonts w:asciiTheme="minorHAnsi" w:hAnsiTheme="minorHAnsi"/>
          <w:color w:val="0000FF"/>
          <w:szCs w:val="22"/>
        </w:rPr>
      </w:pPr>
      <w:r w:rsidRPr="00BD71B4">
        <w:rPr>
          <w:rFonts w:asciiTheme="minorHAnsi" w:hAnsiTheme="minorHAnsi"/>
          <w:color w:val="0000FF"/>
          <w:szCs w:val="22"/>
        </w:rPr>
        <w:t xml:space="preserve">The above methods are non-exhaustive, specific </w:t>
      </w:r>
      <w:r w:rsidR="009948BD">
        <w:rPr>
          <w:rFonts w:asciiTheme="minorHAnsi" w:hAnsiTheme="minorHAnsi"/>
          <w:color w:val="0000FF"/>
          <w:szCs w:val="22"/>
        </w:rPr>
        <w:t xml:space="preserve">variation </w:t>
      </w:r>
      <w:r w:rsidRPr="00BD71B4">
        <w:rPr>
          <w:rFonts w:asciiTheme="minorHAnsi" w:hAnsiTheme="minorHAnsi"/>
          <w:color w:val="0000FF"/>
          <w:szCs w:val="22"/>
        </w:rPr>
        <w:t>modification list</w:t>
      </w:r>
      <w:r w:rsidR="00CA0BCF">
        <w:rPr>
          <w:rFonts w:asciiTheme="minorHAnsi" w:hAnsiTheme="minorHAnsi"/>
          <w:color w:val="0000FF"/>
          <w:szCs w:val="22"/>
        </w:rPr>
        <w:t>s detailing</w:t>
      </w:r>
      <w:r w:rsidRPr="00BD71B4">
        <w:rPr>
          <w:rFonts w:asciiTheme="minorHAnsi" w:hAnsiTheme="minorHAnsi"/>
          <w:color w:val="0000FF"/>
          <w:szCs w:val="22"/>
        </w:rPr>
        <w:t xml:space="preserve"> certain restrictions, conditions and disabilities </w:t>
      </w:r>
      <w:r w:rsidR="00CA0BCF">
        <w:rPr>
          <w:rFonts w:asciiTheme="minorHAnsi" w:hAnsiTheme="minorHAnsi"/>
          <w:color w:val="0000FF"/>
          <w:szCs w:val="22"/>
        </w:rPr>
        <w:t>can be found in the table below</w:t>
      </w:r>
      <w:r w:rsidRPr="00BD71B4">
        <w:rPr>
          <w:rFonts w:asciiTheme="minorHAnsi" w:hAnsiTheme="minorHAnsi"/>
          <w:color w:val="0000FF"/>
          <w:szCs w:val="22"/>
        </w:rPr>
        <w:t>:</w:t>
      </w:r>
    </w:p>
    <w:p w:rsidR="00BD71B4" w:rsidRDefault="00BD71B4" w:rsidP="00D606B3">
      <w:pPr>
        <w:ind w:left="426"/>
        <w:rPr>
          <w:rFonts w:asciiTheme="minorHAnsi" w:hAnsiTheme="minorHAnsi"/>
          <w:b/>
          <w:szCs w:val="22"/>
        </w:rPr>
      </w:pPr>
    </w:p>
    <w:p w:rsidR="00B579FF" w:rsidRPr="00CA0BCF" w:rsidRDefault="002721C1" w:rsidP="00D606B3">
      <w:pPr>
        <w:ind w:left="426"/>
        <w:rPr>
          <w:rFonts w:asciiTheme="minorHAnsi" w:hAnsiTheme="minorHAnsi"/>
          <w:b/>
          <w:szCs w:val="22"/>
        </w:rPr>
      </w:pPr>
      <w:r w:rsidRPr="00CA0BCF">
        <w:rPr>
          <w:rFonts w:asciiTheme="minorHAnsi" w:hAnsiTheme="minorHAnsi"/>
          <w:b/>
          <w:szCs w:val="22"/>
        </w:rPr>
        <w:t xml:space="preserve">Specific </w:t>
      </w:r>
      <w:r w:rsidR="00D91C91" w:rsidRPr="00CA0BCF">
        <w:rPr>
          <w:rFonts w:asciiTheme="minorHAnsi" w:hAnsiTheme="minorHAnsi"/>
          <w:b/>
          <w:szCs w:val="22"/>
        </w:rPr>
        <w:t xml:space="preserve">Variations in </w:t>
      </w:r>
      <w:r w:rsidRPr="00CA0BCF">
        <w:rPr>
          <w:rFonts w:asciiTheme="minorHAnsi" w:hAnsiTheme="minorHAnsi"/>
          <w:b/>
          <w:szCs w:val="22"/>
        </w:rPr>
        <w:t>M</w:t>
      </w:r>
      <w:r w:rsidR="00D91C91" w:rsidRPr="00CA0BCF">
        <w:rPr>
          <w:rFonts w:asciiTheme="minorHAnsi" w:hAnsiTheme="minorHAnsi"/>
          <w:b/>
          <w:szCs w:val="22"/>
        </w:rPr>
        <w:t>odification - Examples</w:t>
      </w:r>
    </w:p>
    <w:tbl>
      <w:tblPr>
        <w:tblStyle w:val="TableGrid"/>
        <w:tblW w:w="9888" w:type="dxa"/>
        <w:tblInd w:w="426" w:type="dxa"/>
        <w:tblLook w:val="04A0"/>
      </w:tblPr>
      <w:tblGrid>
        <w:gridCol w:w="726"/>
        <w:gridCol w:w="2383"/>
        <w:gridCol w:w="1951"/>
        <w:gridCol w:w="4828"/>
      </w:tblGrid>
      <w:tr w:rsidR="00D91C91" w:rsidTr="002721C1">
        <w:tc>
          <w:tcPr>
            <w:tcW w:w="726" w:type="dxa"/>
            <w:shd w:val="clear" w:color="auto" w:fill="D9D9D9" w:themeFill="background1" w:themeFillShade="D9"/>
          </w:tcPr>
          <w:p w:rsidR="00D91C91" w:rsidRPr="00D91C91" w:rsidRDefault="00D91C91" w:rsidP="00D606B3">
            <w:pPr>
              <w:rPr>
                <w:rFonts w:asciiTheme="minorHAnsi" w:hAnsiTheme="minorHAnsi"/>
                <w:b/>
                <w:szCs w:val="22"/>
              </w:rPr>
            </w:pPr>
            <w:r w:rsidRPr="00D91C91">
              <w:rPr>
                <w:rFonts w:asciiTheme="minorHAnsi" w:hAnsiTheme="minorHAnsi"/>
                <w:b/>
                <w:szCs w:val="22"/>
              </w:rPr>
              <w:t>Serial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:rsidR="00D91C91" w:rsidRPr="00D91C91" w:rsidRDefault="00D91C91" w:rsidP="00D606B3">
            <w:pPr>
              <w:rPr>
                <w:rFonts w:asciiTheme="minorHAnsi" w:hAnsiTheme="minorHAnsi"/>
                <w:b/>
                <w:szCs w:val="22"/>
              </w:rPr>
            </w:pPr>
            <w:r w:rsidRPr="00D91C91">
              <w:rPr>
                <w:rFonts w:asciiTheme="minorHAnsi" w:hAnsiTheme="minorHAnsi"/>
                <w:b/>
                <w:szCs w:val="22"/>
              </w:rPr>
              <w:t>Learner has difficulty with: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D91C91" w:rsidRPr="00D91C91" w:rsidRDefault="00D91C91" w:rsidP="00D606B3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Possible Disability</w:t>
            </w:r>
          </w:p>
        </w:tc>
        <w:tc>
          <w:tcPr>
            <w:tcW w:w="4828" w:type="dxa"/>
            <w:shd w:val="clear" w:color="auto" w:fill="D9D9D9" w:themeFill="background1" w:themeFillShade="D9"/>
          </w:tcPr>
          <w:p w:rsidR="00D91C91" w:rsidRPr="00D91C91" w:rsidRDefault="00D91C91" w:rsidP="00D606B3">
            <w:pPr>
              <w:rPr>
                <w:rFonts w:asciiTheme="minorHAnsi" w:hAnsiTheme="minorHAnsi"/>
                <w:b/>
                <w:szCs w:val="22"/>
              </w:rPr>
            </w:pPr>
            <w:r w:rsidRPr="00D91C91">
              <w:rPr>
                <w:rFonts w:asciiTheme="minorHAnsi" w:hAnsiTheme="minorHAnsi"/>
                <w:b/>
                <w:szCs w:val="22"/>
              </w:rPr>
              <w:t>Possible adjustments</w:t>
            </w:r>
          </w:p>
        </w:tc>
      </w:tr>
      <w:tr w:rsidR="00CA0BCF" w:rsidTr="002721C1">
        <w:tc>
          <w:tcPr>
            <w:tcW w:w="726" w:type="dxa"/>
            <w:vMerge w:val="restart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383" w:type="dxa"/>
            <w:vMerge w:val="restart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Concentration/Difficulty remembering</w:t>
            </w:r>
          </w:p>
        </w:tc>
        <w:tc>
          <w:tcPr>
            <w:tcW w:w="1951" w:type="dxa"/>
            <w:vMerge w:val="restart"/>
          </w:tcPr>
          <w:p w:rsidR="00CA0BCF" w:rsidRPr="002721C1" w:rsidRDefault="00CA0BCF" w:rsidP="00D606B3">
            <w:pPr>
              <w:rPr>
                <w:rFonts w:asciiTheme="minorHAnsi" w:hAnsiTheme="minorHAnsi"/>
                <w:b/>
                <w:szCs w:val="22"/>
              </w:rPr>
            </w:pPr>
            <w:r w:rsidRPr="002721C1">
              <w:rPr>
                <w:rFonts w:asciiTheme="minorHAnsi" w:hAnsiTheme="minorHAnsi"/>
                <w:b/>
                <w:szCs w:val="22"/>
              </w:rPr>
              <w:t>Dyslexia</w:t>
            </w:r>
          </w:p>
        </w:tc>
        <w:tc>
          <w:tcPr>
            <w:tcW w:w="4828" w:type="dxa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Split sessions – break the assessment into appropriate small parts which can be undertaken separately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Give instructions one at a time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Communicate instructions slowly and clearly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Ask instructions to be repeated back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Initiate more frequent breaks during sessions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additional time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Give clear verbal instructions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Orally ask questions and notate answers. Can be recorded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Make sure the area is free of distractions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Suggest use screen reading software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plain English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Avoid underlining text</w:t>
            </w:r>
          </w:p>
        </w:tc>
      </w:tr>
      <w:tr w:rsidR="00CA0BCF" w:rsidTr="002721C1">
        <w:tc>
          <w:tcPr>
            <w:tcW w:w="726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CA0BCF" w:rsidRDefault="00CA0BCF" w:rsidP="00CA0BC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Avoid text in BLOCK CAPITALS</w:t>
            </w:r>
          </w:p>
        </w:tc>
      </w:tr>
      <w:tr w:rsidR="006845F7" w:rsidTr="002721C1">
        <w:tc>
          <w:tcPr>
            <w:tcW w:w="726" w:type="dxa"/>
            <w:vMerge w:val="restart"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2383" w:type="dxa"/>
            <w:vMerge w:val="restart"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Expressing knowledge in writing</w:t>
            </w:r>
          </w:p>
        </w:tc>
        <w:tc>
          <w:tcPr>
            <w:tcW w:w="1951" w:type="dxa"/>
            <w:vMerge w:val="restart"/>
          </w:tcPr>
          <w:p w:rsidR="006845F7" w:rsidRPr="00076A97" w:rsidRDefault="00076A97" w:rsidP="00D606B3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Dysgraphia</w:t>
            </w:r>
          </w:p>
        </w:tc>
        <w:tc>
          <w:tcPr>
            <w:tcW w:w="4828" w:type="dxa"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Oral assessment</w:t>
            </w:r>
          </w:p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</w:tr>
      <w:tr w:rsidR="006845F7" w:rsidTr="002721C1">
        <w:tc>
          <w:tcPr>
            <w:tcW w:w="726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Use of digital recorder, questions asked by assessor </w:t>
            </w:r>
            <w:r w:rsidR="003B0BFB">
              <w:rPr>
                <w:rFonts w:asciiTheme="minorHAnsi" w:hAnsiTheme="minorHAnsi"/>
                <w:szCs w:val="22"/>
              </w:rPr>
              <w:t>where learners</w:t>
            </w:r>
            <w:r>
              <w:rPr>
                <w:rFonts w:asciiTheme="minorHAnsi" w:hAnsiTheme="minorHAnsi"/>
                <w:szCs w:val="22"/>
              </w:rPr>
              <w:t xml:space="preserve"> responses are captured.</w:t>
            </w:r>
          </w:p>
        </w:tc>
      </w:tr>
      <w:tr w:rsidR="006845F7" w:rsidTr="002721C1">
        <w:tc>
          <w:tcPr>
            <w:tcW w:w="726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 scribe</w:t>
            </w:r>
          </w:p>
        </w:tc>
      </w:tr>
      <w:tr w:rsidR="006845F7" w:rsidTr="002721C1">
        <w:tc>
          <w:tcPr>
            <w:tcW w:w="726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Sign language interpreter</w:t>
            </w:r>
          </w:p>
        </w:tc>
      </w:tr>
      <w:tr w:rsidR="006845F7" w:rsidTr="002721C1">
        <w:tc>
          <w:tcPr>
            <w:tcW w:w="726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6845F7" w:rsidRDefault="006845F7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additional time</w:t>
            </w:r>
          </w:p>
        </w:tc>
      </w:tr>
      <w:tr w:rsidR="009948BD" w:rsidTr="002721C1">
        <w:tc>
          <w:tcPr>
            <w:tcW w:w="726" w:type="dxa"/>
            <w:vMerge w:val="restart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2383" w:type="dxa"/>
            <w:vMerge w:val="restart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Spelling and grammar</w:t>
            </w:r>
          </w:p>
        </w:tc>
        <w:tc>
          <w:tcPr>
            <w:tcW w:w="1951" w:type="dxa"/>
            <w:vMerge w:val="restart"/>
          </w:tcPr>
          <w:p w:rsidR="009948BD" w:rsidRPr="00076A97" w:rsidRDefault="009948BD" w:rsidP="00D606B3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Dysorthography</w:t>
            </w: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additional time</w:t>
            </w:r>
          </w:p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</w:tr>
      <w:tr w:rsidR="009948BD" w:rsidTr="002721C1">
        <w:tc>
          <w:tcPr>
            <w:tcW w:w="726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 scribe</w:t>
            </w:r>
          </w:p>
        </w:tc>
      </w:tr>
      <w:tr w:rsidR="009948BD" w:rsidTr="002721C1">
        <w:tc>
          <w:tcPr>
            <w:tcW w:w="726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Sign language interpreter</w:t>
            </w:r>
          </w:p>
        </w:tc>
      </w:tr>
      <w:tr w:rsidR="009948BD" w:rsidTr="002721C1">
        <w:tc>
          <w:tcPr>
            <w:tcW w:w="726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Oral assessment</w:t>
            </w:r>
          </w:p>
        </w:tc>
      </w:tr>
      <w:tr w:rsidR="009948BD" w:rsidTr="002721C1">
        <w:tc>
          <w:tcPr>
            <w:tcW w:w="726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alternative assessment methods such as recorded interviews. Questions by assessor with all the details from the learners answers recorded as evidence</w:t>
            </w:r>
          </w:p>
        </w:tc>
      </w:tr>
      <w:tr w:rsidR="00AF07D5" w:rsidTr="002721C1">
        <w:tc>
          <w:tcPr>
            <w:tcW w:w="726" w:type="dxa"/>
            <w:vMerge w:val="restart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2383" w:type="dxa"/>
            <w:vMerge w:val="restart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Understanding spoken information and instructions</w:t>
            </w:r>
          </w:p>
        </w:tc>
        <w:tc>
          <w:tcPr>
            <w:tcW w:w="1951" w:type="dxa"/>
            <w:vMerge w:val="restart"/>
          </w:tcPr>
          <w:p w:rsidR="00AF07D5" w:rsidRPr="00076A97" w:rsidRDefault="00AF07D5" w:rsidP="00D606B3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Hearing Loss/</w:t>
            </w:r>
          </w:p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Oral &amp; Written Language Learning Disability</w:t>
            </w: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additional time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Split sessions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More rest breaks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Step-by-step instructions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Repetition of information provided  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Paraphrasing to check for understanding – asking the learner to repeat what she/he is required to do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Repetition of demonstrations of what is required</w:t>
            </w:r>
          </w:p>
        </w:tc>
      </w:tr>
      <w:tr w:rsidR="009948BD" w:rsidTr="002721C1">
        <w:tc>
          <w:tcPr>
            <w:tcW w:w="726" w:type="dxa"/>
            <w:vMerge w:val="restart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2383" w:type="dxa"/>
            <w:vMerge w:val="restart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Assessment related stress</w:t>
            </w:r>
          </w:p>
        </w:tc>
        <w:tc>
          <w:tcPr>
            <w:tcW w:w="1951" w:type="dxa"/>
            <w:vMerge w:val="restart"/>
          </w:tcPr>
          <w:p w:rsidR="009948BD" w:rsidRPr="00076A97" w:rsidRDefault="009948BD" w:rsidP="00D606B3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Psychological health/mental health conditions</w:t>
            </w: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additional time</w:t>
            </w:r>
          </w:p>
        </w:tc>
      </w:tr>
      <w:tr w:rsidR="009948BD" w:rsidTr="002721C1">
        <w:tc>
          <w:tcPr>
            <w:tcW w:w="726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More rest breaks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Repetition of information provided  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Step-by-step instructions provided in small blocks</w:t>
            </w:r>
          </w:p>
        </w:tc>
      </w:tr>
      <w:tr w:rsidR="009948BD" w:rsidTr="002721C1">
        <w:tc>
          <w:tcPr>
            <w:tcW w:w="726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9948BD" w:rsidRDefault="009948BD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Allowing the learner to attest to his readiness for assessment</w:t>
            </w:r>
          </w:p>
        </w:tc>
      </w:tr>
      <w:tr w:rsidR="00AF07D5" w:rsidTr="002721C1">
        <w:tc>
          <w:tcPr>
            <w:tcW w:w="726" w:type="dxa"/>
            <w:vMerge w:val="restart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2383" w:type="dxa"/>
            <w:vMerge w:val="restart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Poor English language</w:t>
            </w:r>
          </w:p>
        </w:tc>
        <w:tc>
          <w:tcPr>
            <w:tcW w:w="1951" w:type="dxa"/>
            <w:vMerge w:val="restart"/>
          </w:tcPr>
          <w:p w:rsidR="00AF07D5" w:rsidRPr="00076A97" w:rsidRDefault="00AF07D5" w:rsidP="00D606B3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Language Processing Disorder</w:t>
            </w:r>
          </w:p>
          <w:p w:rsidR="00AF07D5" w:rsidRPr="00076A97" w:rsidRDefault="00AF07D5" w:rsidP="00D606B3">
            <w:pPr>
              <w:rPr>
                <w:rFonts w:asciiTheme="minorHAnsi" w:hAnsiTheme="minorHAnsi"/>
                <w:b/>
                <w:szCs w:val="22"/>
              </w:rPr>
            </w:pPr>
          </w:p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Cultural / Language barriers</w:t>
            </w: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PC with spelling and grammar checker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Additional time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D606B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Language interpreter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Step-by-step instructions provided in small blocks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</w:tr>
      <w:tr w:rsidR="00AF07D5" w:rsidTr="002721C1">
        <w:tc>
          <w:tcPr>
            <w:tcW w:w="726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2383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Reading standard sized print</w:t>
            </w:r>
          </w:p>
        </w:tc>
        <w:tc>
          <w:tcPr>
            <w:tcW w:w="1951" w:type="dxa"/>
            <w:vMerge w:val="restart"/>
          </w:tcPr>
          <w:p w:rsidR="00AF07D5" w:rsidRPr="00076A97" w:rsidRDefault="00AF07D5" w:rsidP="00AF07D5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Poor vision</w:t>
            </w: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 reader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Additional time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Upsize and use larger fonts in training materials</w:t>
            </w:r>
          </w:p>
        </w:tc>
      </w:tr>
      <w:tr w:rsidR="00AF07D5" w:rsidTr="002721C1">
        <w:tc>
          <w:tcPr>
            <w:tcW w:w="726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2383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Hearing verbal information</w:t>
            </w:r>
          </w:p>
        </w:tc>
        <w:tc>
          <w:tcPr>
            <w:tcW w:w="1951" w:type="dxa"/>
            <w:vMerge w:val="restart"/>
          </w:tcPr>
          <w:p w:rsidR="00AF07D5" w:rsidRPr="00076A97" w:rsidRDefault="00AF07D5" w:rsidP="00AF07D5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Hearing Loss/</w:t>
            </w:r>
          </w:p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Auditory Processing Disorder</w:t>
            </w: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Facing the learner and speaking clearly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Additional time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Reinforcing the learner has captured the requirements of each task by Q &amp; A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Sign language interpreter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Step-by-step instructions provided in small blocks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Constant feedback and provision of Q &amp; A to ascertain the learner understand the requirements and has heard such</w:t>
            </w:r>
          </w:p>
        </w:tc>
      </w:tr>
      <w:tr w:rsidR="00AF07D5" w:rsidTr="002721C1">
        <w:tc>
          <w:tcPr>
            <w:tcW w:w="726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2383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Oral communication</w:t>
            </w:r>
          </w:p>
        </w:tc>
        <w:tc>
          <w:tcPr>
            <w:tcW w:w="1951" w:type="dxa"/>
            <w:vMerge w:val="restart"/>
          </w:tcPr>
          <w:p w:rsidR="00AF07D5" w:rsidRPr="00076A97" w:rsidRDefault="00AF07D5" w:rsidP="00AF07D5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 xml:space="preserve">Communication </w:t>
            </w:r>
            <w:r w:rsidRPr="00076A97">
              <w:rPr>
                <w:rFonts w:asciiTheme="minorHAnsi" w:hAnsiTheme="minorHAnsi"/>
                <w:b/>
                <w:szCs w:val="22"/>
              </w:rPr>
              <w:lastRenderedPageBreak/>
              <w:t>disorder</w:t>
            </w: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Additional time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 interpreter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PC with voice synthesiser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 reader</w:t>
            </w:r>
          </w:p>
        </w:tc>
      </w:tr>
      <w:tr w:rsidR="00321355" w:rsidTr="009948BD">
        <w:tc>
          <w:tcPr>
            <w:tcW w:w="726" w:type="dxa"/>
            <w:vMerge w:val="restart"/>
            <w:shd w:val="clear" w:color="auto" w:fill="FFFFFF" w:themeFill="background1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2383" w:type="dxa"/>
            <w:vMerge w:val="restart"/>
            <w:shd w:val="clear" w:color="auto" w:fill="FFFFFF" w:themeFill="background1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General difficulty with reading &amp; language-based processing skills</w:t>
            </w:r>
          </w:p>
        </w:tc>
        <w:tc>
          <w:tcPr>
            <w:tcW w:w="1951" w:type="dxa"/>
            <w:vMerge w:val="restart"/>
            <w:shd w:val="clear" w:color="auto" w:fill="FFFFFF" w:themeFill="background1"/>
          </w:tcPr>
          <w:p w:rsidR="00321355" w:rsidRPr="00765149" w:rsidRDefault="00321355" w:rsidP="00AF07D5">
            <w:pPr>
              <w:rPr>
                <w:rFonts w:asciiTheme="minorHAnsi" w:hAnsiTheme="minorHAnsi"/>
                <w:b/>
                <w:szCs w:val="22"/>
              </w:rPr>
            </w:pPr>
            <w:r w:rsidRPr="00765149">
              <w:rPr>
                <w:rFonts w:asciiTheme="minorHAnsi" w:hAnsiTheme="minorHAnsi"/>
                <w:b/>
                <w:szCs w:val="22"/>
              </w:rPr>
              <w:t>Dyslexia</w:t>
            </w:r>
          </w:p>
        </w:tc>
        <w:tc>
          <w:tcPr>
            <w:tcW w:w="4828" w:type="dxa"/>
            <w:shd w:val="clear" w:color="auto" w:fill="FFFFFF" w:themeFill="background1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Split sessions – break the assessment into appropriate small parts which can be undertaken separately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Give instructions one at a time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Communicate instructions slowly and clearly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Ask instructions to be repeated back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Initiate more frequent breaks during sessions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of additional time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Give clear verbal instructions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Orally ask questions and notate answers. Can be recorded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Make sure the area is free of distractions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Suggest use screen reading software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plain English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Avoid underlining text</w:t>
            </w:r>
          </w:p>
        </w:tc>
      </w:tr>
      <w:tr w:rsidR="00321355" w:rsidTr="002721C1">
        <w:tc>
          <w:tcPr>
            <w:tcW w:w="726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321355" w:rsidRDefault="0032135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Avoid text in BLOCK CAPITALS</w:t>
            </w:r>
          </w:p>
        </w:tc>
      </w:tr>
      <w:tr w:rsidR="00AF07D5" w:rsidTr="009948BD">
        <w:tc>
          <w:tcPr>
            <w:tcW w:w="726" w:type="dxa"/>
            <w:vMerge w:val="restart"/>
            <w:shd w:val="clear" w:color="auto" w:fill="FFFFFF" w:themeFill="background1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2383" w:type="dxa"/>
            <w:vMerge w:val="restart"/>
            <w:shd w:val="clear" w:color="auto" w:fill="FFFFFF" w:themeFill="background1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Context of process </w:t>
            </w:r>
          </w:p>
        </w:tc>
        <w:tc>
          <w:tcPr>
            <w:tcW w:w="1951" w:type="dxa"/>
            <w:vMerge w:val="restart"/>
            <w:shd w:val="clear" w:color="auto" w:fill="FFFFFF" w:themeFill="background1"/>
          </w:tcPr>
          <w:p w:rsidR="00AF07D5" w:rsidRPr="00765149" w:rsidRDefault="00AF07D5" w:rsidP="00AF07D5">
            <w:pPr>
              <w:rPr>
                <w:rFonts w:asciiTheme="minorHAnsi" w:hAnsiTheme="minorHAnsi"/>
                <w:b/>
                <w:szCs w:val="22"/>
              </w:rPr>
            </w:pPr>
            <w:r w:rsidRPr="00765149">
              <w:rPr>
                <w:rFonts w:asciiTheme="minorHAnsi" w:hAnsiTheme="minorHAnsi"/>
                <w:b/>
                <w:szCs w:val="22"/>
              </w:rPr>
              <w:t>Asperger’s/High functioning autism</w:t>
            </w:r>
          </w:p>
        </w:tc>
        <w:tc>
          <w:tcPr>
            <w:tcW w:w="4828" w:type="dxa"/>
            <w:shd w:val="clear" w:color="auto" w:fill="FFFFFF" w:themeFill="background1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clear speak</w:t>
            </w:r>
          </w:p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Break down tasks into small steps 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Reinforce feedback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Confirm understanding</w:t>
            </w:r>
          </w:p>
        </w:tc>
      </w:tr>
      <w:tr w:rsidR="00AF07D5" w:rsidTr="002721C1">
        <w:tc>
          <w:tcPr>
            <w:tcW w:w="726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12.</w:t>
            </w:r>
          </w:p>
        </w:tc>
        <w:tc>
          <w:tcPr>
            <w:tcW w:w="2383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Difficulty with distractions/Time and work planning</w:t>
            </w:r>
          </w:p>
        </w:tc>
        <w:tc>
          <w:tcPr>
            <w:tcW w:w="1951" w:type="dxa"/>
            <w:vMerge w:val="restart"/>
          </w:tcPr>
          <w:p w:rsidR="00AF07D5" w:rsidRPr="00076A97" w:rsidRDefault="00AF07D5" w:rsidP="00AF07D5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ADD</w:t>
            </w:r>
            <w:r>
              <w:rPr>
                <w:rFonts w:asciiTheme="minorHAnsi" w:hAnsiTheme="minorHAnsi"/>
                <w:b/>
                <w:szCs w:val="22"/>
              </w:rPr>
              <w:t>/ADHD</w:t>
            </w: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Make sure the area is quiet and away from distractions and others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Ensure each task is completed before proceeding to next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Split sessions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More time allocation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Reinforce the learner understands the requirements at each step</w:t>
            </w:r>
          </w:p>
        </w:tc>
      </w:tr>
      <w:tr w:rsidR="00AF07D5" w:rsidTr="002721C1">
        <w:tc>
          <w:tcPr>
            <w:tcW w:w="726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2383" w:type="dxa"/>
            <w:vMerge w:val="restart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Short term memory loss</w:t>
            </w:r>
          </w:p>
        </w:tc>
        <w:tc>
          <w:tcPr>
            <w:tcW w:w="1951" w:type="dxa"/>
            <w:vMerge w:val="restart"/>
          </w:tcPr>
          <w:p w:rsidR="00AF07D5" w:rsidRPr="00076A97" w:rsidRDefault="00AF07D5" w:rsidP="00AF07D5">
            <w:pPr>
              <w:rPr>
                <w:rFonts w:asciiTheme="minorHAnsi" w:hAnsiTheme="minorHAnsi"/>
                <w:b/>
                <w:szCs w:val="22"/>
              </w:rPr>
            </w:pPr>
            <w:r w:rsidRPr="00076A97">
              <w:rPr>
                <w:rFonts w:asciiTheme="minorHAnsi" w:hAnsiTheme="minorHAnsi"/>
                <w:b/>
                <w:szCs w:val="22"/>
              </w:rPr>
              <w:t>Short term memory loss</w:t>
            </w: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Split sessions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Break sessions down into small bite sized pieces 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Confirm understanding by learner at each stage</w:t>
            </w:r>
          </w:p>
        </w:tc>
      </w:tr>
      <w:tr w:rsidR="00AF07D5" w:rsidTr="002721C1">
        <w:tc>
          <w:tcPr>
            <w:tcW w:w="726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83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51" w:type="dxa"/>
            <w:vMerge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8" w:type="dxa"/>
          </w:tcPr>
          <w:p w:rsidR="00AF07D5" w:rsidRDefault="00AF07D5" w:rsidP="00AF07D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More time allocation</w:t>
            </w:r>
          </w:p>
        </w:tc>
      </w:tr>
    </w:tbl>
    <w:p w:rsidR="00D91C91" w:rsidRDefault="00D91C91" w:rsidP="00D606B3">
      <w:pPr>
        <w:ind w:left="426"/>
        <w:rPr>
          <w:rFonts w:asciiTheme="minorHAnsi" w:hAnsiTheme="minorHAnsi"/>
          <w:szCs w:val="22"/>
        </w:rPr>
      </w:pPr>
    </w:p>
    <w:p w:rsidR="003D241B" w:rsidRPr="00AF07D5" w:rsidRDefault="00AF07D5" w:rsidP="00D606B3">
      <w:pPr>
        <w:ind w:left="360"/>
        <w:rPr>
          <w:rFonts w:asciiTheme="minorHAnsi" w:hAnsiTheme="minorHAnsi" w:cstheme="minorHAnsi"/>
          <w:b/>
        </w:rPr>
      </w:pPr>
      <w:r w:rsidRPr="00AF07D5">
        <w:rPr>
          <w:rFonts w:asciiTheme="minorHAnsi" w:hAnsiTheme="minorHAnsi" w:cstheme="minorHAnsi"/>
          <w:b/>
        </w:rPr>
        <w:t xml:space="preserve">Training </w:t>
      </w:r>
      <w:r w:rsidR="00E01948">
        <w:rPr>
          <w:rFonts w:asciiTheme="minorHAnsi" w:hAnsiTheme="minorHAnsi" w:cstheme="minorHAnsi"/>
          <w:b/>
        </w:rPr>
        <w:t xml:space="preserve">of the RTO </w:t>
      </w:r>
      <w:r w:rsidRPr="00AF07D5">
        <w:rPr>
          <w:rFonts w:asciiTheme="minorHAnsi" w:hAnsiTheme="minorHAnsi" w:cstheme="minorHAnsi"/>
          <w:b/>
        </w:rPr>
        <w:t>Staff</w:t>
      </w:r>
    </w:p>
    <w:p w:rsidR="003D241B" w:rsidRPr="00AF07D5" w:rsidRDefault="00FB5677" w:rsidP="00D606B3">
      <w:pPr>
        <w:ind w:left="426"/>
        <w:rPr>
          <w:rFonts w:asciiTheme="minorHAnsi" w:hAnsiTheme="minorHAnsi"/>
          <w:szCs w:val="22"/>
        </w:rPr>
      </w:pPr>
      <w:r w:rsidRPr="00AF07D5">
        <w:rPr>
          <w:rFonts w:asciiTheme="minorHAnsi" w:hAnsiTheme="minorHAnsi"/>
          <w:szCs w:val="22"/>
        </w:rPr>
        <w:t xml:space="preserve">Reasonable adjustment will be covered </w:t>
      </w:r>
      <w:r w:rsidR="00AF07D5">
        <w:rPr>
          <w:rFonts w:asciiTheme="minorHAnsi" w:hAnsiTheme="minorHAnsi"/>
          <w:szCs w:val="22"/>
        </w:rPr>
        <w:t xml:space="preserve">and reinforced </w:t>
      </w:r>
      <w:r w:rsidRPr="00AF07D5">
        <w:rPr>
          <w:rFonts w:asciiTheme="minorHAnsi" w:hAnsiTheme="minorHAnsi"/>
          <w:szCs w:val="22"/>
        </w:rPr>
        <w:t xml:space="preserve">in </w:t>
      </w:r>
      <w:r w:rsidRPr="00AF07D5">
        <w:rPr>
          <w:rFonts w:asciiTheme="minorHAnsi" w:hAnsiTheme="minorHAnsi"/>
          <w:i/>
          <w:szCs w:val="22"/>
        </w:rPr>
        <w:t>Staff training</w:t>
      </w:r>
      <w:r w:rsidRPr="00AF07D5">
        <w:rPr>
          <w:rFonts w:asciiTheme="minorHAnsi" w:hAnsiTheme="minorHAnsi"/>
          <w:szCs w:val="22"/>
        </w:rPr>
        <w:t xml:space="preserve"> on an annual basis by way of </w:t>
      </w:r>
      <w:r w:rsidR="00AF07D5" w:rsidRPr="00AF07D5">
        <w:rPr>
          <w:rFonts w:asciiTheme="minorHAnsi" w:hAnsiTheme="minorHAnsi"/>
          <w:szCs w:val="22"/>
        </w:rPr>
        <w:t>Professional</w:t>
      </w:r>
      <w:r w:rsidRPr="00AF07D5">
        <w:rPr>
          <w:rFonts w:asciiTheme="minorHAnsi" w:hAnsiTheme="minorHAnsi"/>
          <w:szCs w:val="22"/>
        </w:rPr>
        <w:t xml:space="preserve"> Development Information Sessions. </w:t>
      </w:r>
    </w:p>
    <w:p w:rsidR="00DD4E10" w:rsidRPr="00A71428" w:rsidRDefault="00DD4E10" w:rsidP="003D241B">
      <w:pPr>
        <w:ind w:left="426"/>
        <w:rPr>
          <w:rFonts w:asciiTheme="minorHAnsi" w:hAnsiTheme="minorHAnsi" w:cstheme="minorBidi"/>
          <w:szCs w:val="22"/>
        </w:rPr>
      </w:pPr>
    </w:p>
    <w:p w:rsidR="00741852" w:rsidRPr="00741852" w:rsidRDefault="00741852" w:rsidP="00741852">
      <w:pPr>
        <w:ind w:left="360"/>
        <w:rPr>
          <w:rFonts w:asciiTheme="minorHAnsi" w:hAnsiTheme="minorHAnsi" w:cstheme="minorHAnsi"/>
          <w:b/>
          <w:szCs w:val="22"/>
        </w:rPr>
      </w:pPr>
      <w:r w:rsidRPr="00741852">
        <w:rPr>
          <w:rFonts w:asciiTheme="minorHAnsi" w:hAnsiTheme="minorHAnsi" w:cstheme="minorHAnsi"/>
          <w:b/>
          <w:szCs w:val="22"/>
        </w:rPr>
        <w:t xml:space="preserve">Underpinning </w:t>
      </w:r>
      <w:r w:rsidR="00E01948">
        <w:rPr>
          <w:rFonts w:asciiTheme="minorHAnsi" w:hAnsiTheme="minorHAnsi" w:cstheme="minorHAnsi"/>
          <w:b/>
          <w:szCs w:val="22"/>
        </w:rPr>
        <w:t>S</w:t>
      </w:r>
      <w:r w:rsidRPr="00741852">
        <w:rPr>
          <w:rFonts w:asciiTheme="minorHAnsi" w:hAnsiTheme="minorHAnsi" w:cstheme="minorHAnsi"/>
          <w:b/>
          <w:szCs w:val="22"/>
        </w:rPr>
        <w:t>tandards</w:t>
      </w:r>
    </w:p>
    <w:p w:rsidR="00741852" w:rsidRPr="00E01948" w:rsidRDefault="00741852" w:rsidP="00E01948">
      <w:pPr>
        <w:pStyle w:val="ListParagraph"/>
        <w:numPr>
          <w:ilvl w:val="0"/>
          <w:numId w:val="36"/>
        </w:numPr>
      </w:pPr>
      <w:r w:rsidRPr="00E01948">
        <w:t>Disability Standards for Education 2005</w:t>
      </w:r>
    </w:p>
    <w:p w:rsidR="00741852" w:rsidRPr="00E01948" w:rsidRDefault="00741852" w:rsidP="00E01948">
      <w:pPr>
        <w:pStyle w:val="ListParagraph"/>
        <w:numPr>
          <w:ilvl w:val="0"/>
          <w:numId w:val="36"/>
        </w:numPr>
      </w:pPr>
      <w:r w:rsidRPr="00E01948">
        <w:t>Disability Discrimination Act 1992</w:t>
      </w:r>
    </w:p>
    <w:p w:rsidR="00741852" w:rsidRPr="00E01948" w:rsidRDefault="00741852" w:rsidP="00E01948">
      <w:pPr>
        <w:pStyle w:val="ListParagraph"/>
        <w:numPr>
          <w:ilvl w:val="0"/>
          <w:numId w:val="36"/>
        </w:numPr>
      </w:pPr>
      <w:r w:rsidRPr="00E01948">
        <w:t xml:space="preserve">Standards for </w:t>
      </w:r>
      <w:r w:rsidR="00E01948" w:rsidRPr="00E01948">
        <w:t>Registered</w:t>
      </w:r>
      <w:r w:rsidRPr="00E01948">
        <w:t xml:space="preserve"> Training Organisations (RTOs) 2015</w:t>
      </w:r>
    </w:p>
    <w:p w:rsidR="00FC32D9" w:rsidRPr="002A4E81" w:rsidRDefault="00FC32D9" w:rsidP="00FC32D9">
      <w:pPr>
        <w:ind w:left="284"/>
        <w:rPr>
          <w:rFonts w:asciiTheme="minorHAnsi" w:hAnsiTheme="minorHAnsi" w:cstheme="minorHAnsi"/>
          <w:b/>
        </w:rPr>
      </w:pPr>
      <w:r w:rsidRPr="002A4E81">
        <w:rPr>
          <w:rFonts w:asciiTheme="minorHAnsi" w:hAnsiTheme="minorHAnsi" w:cstheme="minorHAnsi"/>
          <w:b/>
        </w:rPr>
        <w:t xml:space="preserve">Learners with Learning Difficulties </w:t>
      </w:r>
      <w:r>
        <w:rPr>
          <w:rFonts w:asciiTheme="minorHAnsi" w:hAnsiTheme="minorHAnsi" w:cstheme="minorHAnsi"/>
          <w:b/>
        </w:rPr>
        <w:t xml:space="preserve">Beyond Our </w:t>
      </w:r>
      <w:r w:rsidR="00E01948">
        <w:rPr>
          <w:rFonts w:asciiTheme="minorHAnsi" w:hAnsiTheme="minorHAnsi" w:cstheme="minorHAnsi"/>
          <w:b/>
        </w:rPr>
        <w:t xml:space="preserve">Level of </w:t>
      </w:r>
      <w:r>
        <w:rPr>
          <w:rFonts w:asciiTheme="minorHAnsi" w:hAnsiTheme="minorHAnsi" w:cstheme="minorHAnsi"/>
          <w:b/>
        </w:rPr>
        <w:t>Expertise</w:t>
      </w:r>
    </w:p>
    <w:p w:rsidR="00683F68" w:rsidRDefault="00FC32D9" w:rsidP="00667324">
      <w:pPr>
        <w:ind w:left="284"/>
        <w:rPr>
          <w:rFonts w:asciiTheme="minorHAnsi" w:hAnsiTheme="minorHAnsi"/>
          <w:szCs w:val="22"/>
        </w:rPr>
      </w:pPr>
      <w:r w:rsidRPr="00A75A96">
        <w:rPr>
          <w:rFonts w:asciiTheme="minorHAnsi" w:hAnsiTheme="minorHAnsi"/>
          <w:szCs w:val="22"/>
        </w:rPr>
        <w:t>Learners with learning difficulties beyond our area of expertise will be referred to external specialist agencies</w:t>
      </w:r>
      <w:r>
        <w:rPr>
          <w:rFonts w:asciiTheme="minorHAnsi" w:hAnsiTheme="minorHAnsi"/>
          <w:szCs w:val="22"/>
        </w:rPr>
        <w:t xml:space="preserve"> as noted in </w:t>
      </w:r>
      <w:r w:rsidR="00E01948">
        <w:rPr>
          <w:rFonts w:asciiTheme="minorHAnsi" w:hAnsiTheme="minorHAnsi"/>
          <w:szCs w:val="22"/>
        </w:rPr>
        <w:t>our</w:t>
      </w:r>
      <w:r w:rsidR="000D63EF">
        <w:rPr>
          <w:rFonts w:asciiTheme="minorHAnsi" w:hAnsiTheme="minorHAnsi"/>
          <w:szCs w:val="22"/>
        </w:rPr>
        <w:t xml:space="preserve"> </w:t>
      </w:r>
      <w:r w:rsidR="003B0BFB">
        <w:rPr>
          <w:rFonts w:asciiTheme="minorHAnsi" w:hAnsiTheme="minorHAnsi"/>
          <w:szCs w:val="22"/>
        </w:rPr>
        <w:t>dedicated</w:t>
      </w:r>
      <w:r w:rsidR="003B0BFB" w:rsidRPr="00E01948">
        <w:rPr>
          <w:rFonts w:asciiTheme="minorHAnsi" w:hAnsiTheme="minorHAnsi"/>
          <w:i/>
          <w:szCs w:val="22"/>
        </w:rPr>
        <w:t xml:space="preserve"> Education</w:t>
      </w:r>
      <w:r w:rsidR="00E01948" w:rsidRPr="00E01948">
        <w:rPr>
          <w:rFonts w:asciiTheme="minorHAnsi" w:hAnsiTheme="minorHAnsi"/>
          <w:i/>
          <w:szCs w:val="22"/>
        </w:rPr>
        <w:t>&amp; Support Services Policy</w:t>
      </w:r>
      <w:r w:rsidRPr="00A75A96">
        <w:rPr>
          <w:rFonts w:asciiTheme="minorHAnsi" w:hAnsiTheme="minorHAnsi"/>
          <w:szCs w:val="22"/>
        </w:rPr>
        <w:t>.</w:t>
      </w:r>
    </w:p>
    <w:sectPr w:rsidR="00683F68" w:rsidSect="00B96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709" w:bottom="709" w:left="1134" w:header="680" w:footer="34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E7" w:rsidRDefault="004022E7">
      <w:r>
        <w:separator/>
      </w:r>
    </w:p>
  </w:endnote>
  <w:endnote w:type="continuationSeparator" w:id="1">
    <w:p w:rsidR="004022E7" w:rsidRDefault="0040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9B" w:rsidRDefault="000F1F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34"/>
      <w:gridCol w:w="820"/>
      <w:gridCol w:w="1687"/>
      <w:gridCol w:w="1610"/>
      <w:gridCol w:w="4528"/>
    </w:tblGrid>
    <w:tr w:rsidR="00B529C2" w:rsidRPr="00B529C2" w:rsidTr="00665697">
      <w:trPr>
        <w:trHeight w:val="274"/>
      </w:trPr>
      <w:tc>
        <w:tcPr>
          <w:tcW w:w="1634" w:type="dxa"/>
          <w:shd w:val="clear" w:color="auto" w:fill="auto"/>
        </w:tcPr>
        <w:p w:rsidR="00E65D0A" w:rsidRPr="00B529C2" w:rsidRDefault="00E65D0A" w:rsidP="00C514D0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B529C2">
            <w:rPr>
              <w:rFonts w:ascii="Calibri" w:eastAsia="Calibri" w:hAnsi="Calibri"/>
              <w:sz w:val="12"/>
              <w:szCs w:val="12"/>
            </w:rPr>
            <w:t>Name of document:</w:t>
          </w:r>
        </w:p>
      </w:tc>
      <w:tc>
        <w:tcPr>
          <w:tcW w:w="8645" w:type="dxa"/>
          <w:gridSpan w:val="4"/>
          <w:shd w:val="clear" w:color="auto" w:fill="auto"/>
        </w:tcPr>
        <w:p w:rsidR="00E65D0A" w:rsidRPr="00B529C2" w:rsidRDefault="00741852" w:rsidP="00DD4E10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B529C2">
            <w:rPr>
              <w:rFonts w:ascii="Calibri" w:eastAsia="Calibri" w:hAnsi="Calibri"/>
              <w:sz w:val="12"/>
              <w:szCs w:val="12"/>
            </w:rPr>
            <w:t>Reasonable adjustment policy</w:t>
          </w:r>
        </w:p>
      </w:tc>
    </w:tr>
    <w:tr w:rsidR="00665697" w:rsidRPr="00B529C2" w:rsidTr="00665697">
      <w:tc>
        <w:tcPr>
          <w:tcW w:w="4141" w:type="dxa"/>
          <w:gridSpan w:val="3"/>
          <w:shd w:val="clear" w:color="auto" w:fill="auto"/>
        </w:tcPr>
        <w:p w:rsidR="00665697" w:rsidRDefault="00665697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Version Number: 1</w:t>
          </w:r>
        </w:p>
      </w:tc>
      <w:tc>
        <w:tcPr>
          <w:tcW w:w="6138" w:type="dxa"/>
          <w:gridSpan w:val="2"/>
          <w:shd w:val="clear" w:color="auto" w:fill="auto"/>
        </w:tcPr>
        <w:p w:rsidR="00665697" w:rsidRDefault="00665697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Location: Policies folder</w:t>
          </w:r>
        </w:p>
      </w:tc>
    </w:tr>
    <w:tr w:rsidR="00665697" w:rsidRPr="00B529C2" w:rsidTr="00665697">
      <w:tc>
        <w:tcPr>
          <w:tcW w:w="4141" w:type="dxa"/>
          <w:gridSpan w:val="3"/>
          <w:shd w:val="clear" w:color="auto" w:fill="auto"/>
        </w:tcPr>
        <w:p w:rsidR="00665697" w:rsidRDefault="00665697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Reviewed: Sept 2023</w:t>
          </w:r>
        </w:p>
      </w:tc>
      <w:tc>
        <w:tcPr>
          <w:tcW w:w="6138" w:type="dxa"/>
          <w:gridSpan w:val="2"/>
          <w:shd w:val="clear" w:color="auto" w:fill="auto"/>
        </w:tcPr>
        <w:p w:rsidR="00665697" w:rsidRDefault="00665697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Next review due: Sept 2025</w:t>
          </w:r>
        </w:p>
      </w:tc>
    </w:tr>
    <w:tr w:rsidR="00665697" w:rsidRPr="00B529C2" w:rsidTr="00665697">
      <w:tc>
        <w:tcPr>
          <w:tcW w:w="2454" w:type="dxa"/>
          <w:gridSpan w:val="2"/>
          <w:shd w:val="clear" w:color="auto" w:fill="auto"/>
        </w:tcPr>
        <w:p w:rsidR="00665697" w:rsidRDefault="00665697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RTO Number: 45421</w:t>
          </w:r>
        </w:p>
      </w:tc>
      <w:tc>
        <w:tcPr>
          <w:tcW w:w="3297" w:type="dxa"/>
          <w:gridSpan w:val="2"/>
          <w:shd w:val="clear" w:color="auto" w:fill="auto"/>
        </w:tcPr>
        <w:p w:rsidR="00665697" w:rsidRDefault="00665697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Written by: TTS</w:t>
          </w:r>
        </w:p>
      </w:tc>
      <w:tc>
        <w:tcPr>
          <w:tcW w:w="4528" w:type="dxa"/>
          <w:shd w:val="clear" w:color="auto" w:fill="auto"/>
        </w:tcPr>
        <w:p w:rsidR="00665697" w:rsidRPr="00B529C2" w:rsidRDefault="00665697" w:rsidP="00C514D0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B529C2">
            <w:rPr>
              <w:rFonts w:ascii="Calibri" w:eastAsia="Calibri" w:hAnsi="Calibri"/>
              <w:sz w:val="12"/>
              <w:szCs w:val="12"/>
            </w:rPr>
            <w:t xml:space="preserve">Page </w:t>
          </w:r>
          <w:r w:rsidR="00CB2C10" w:rsidRPr="00B529C2">
            <w:rPr>
              <w:rFonts w:ascii="Calibri" w:eastAsia="Calibri" w:hAnsi="Calibri"/>
              <w:sz w:val="12"/>
              <w:szCs w:val="12"/>
            </w:rPr>
            <w:fldChar w:fldCharType="begin"/>
          </w:r>
          <w:r w:rsidRPr="00B529C2">
            <w:rPr>
              <w:rFonts w:ascii="Calibri" w:eastAsia="Calibri" w:hAnsi="Calibri"/>
              <w:sz w:val="12"/>
              <w:szCs w:val="12"/>
            </w:rPr>
            <w:instrText xml:space="preserve"> PAGE </w:instrText>
          </w:r>
          <w:r w:rsidR="00CB2C10" w:rsidRPr="00B529C2">
            <w:rPr>
              <w:rFonts w:ascii="Calibri" w:eastAsia="Calibri" w:hAnsi="Calibri"/>
              <w:sz w:val="12"/>
              <w:szCs w:val="12"/>
            </w:rPr>
            <w:fldChar w:fldCharType="separate"/>
          </w:r>
          <w:r w:rsidR="00667324">
            <w:rPr>
              <w:rFonts w:ascii="Calibri" w:eastAsia="Calibri" w:hAnsi="Calibri"/>
              <w:noProof/>
              <w:sz w:val="12"/>
              <w:szCs w:val="12"/>
            </w:rPr>
            <w:t>4</w:t>
          </w:r>
          <w:r w:rsidR="00CB2C10" w:rsidRPr="00B529C2">
            <w:rPr>
              <w:rFonts w:ascii="Calibri" w:eastAsia="Calibri" w:hAnsi="Calibri"/>
              <w:sz w:val="12"/>
              <w:szCs w:val="12"/>
            </w:rPr>
            <w:fldChar w:fldCharType="end"/>
          </w:r>
          <w:r w:rsidRPr="00B529C2">
            <w:rPr>
              <w:rFonts w:ascii="Calibri" w:eastAsia="Calibri" w:hAnsi="Calibri"/>
              <w:sz w:val="12"/>
              <w:szCs w:val="12"/>
            </w:rPr>
            <w:t xml:space="preserve"> of </w:t>
          </w:r>
          <w:r w:rsidR="00CB2C10" w:rsidRPr="00B529C2">
            <w:rPr>
              <w:rFonts w:ascii="Calibri" w:eastAsia="Calibri" w:hAnsi="Calibri"/>
              <w:sz w:val="12"/>
              <w:szCs w:val="12"/>
            </w:rPr>
            <w:fldChar w:fldCharType="begin"/>
          </w:r>
          <w:r w:rsidRPr="00B529C2">
            <w:rPr>
              <w:rFonts w:ascii="Calibri" w:eastAsia="Calibri" w:hAnsi="Calibri"/>
              <w:sz w:val="12"/>
              <w:szCs w:val="12"/>
            </w:rPr>
            <w:instrText xml:space="preserve"> NUMPAGES </w:instrText>
          </w:r>
          <w:r w:rsidR="00CB2C10" w:rsidRPr="00B529C2">
            <w:rPr>
              <w:rFonts w:ascii="Calibri" w:eastAsia="Calibri" w:hAnsi="Calibri"/>
              <w:sz w:val="12"/>
              <w:szCs w:val="12"/>
            </w:rPr>
            <w:fldChar w:fldCharType="separate"/>
          </w:r>
          <w:r w:rsidR="00667324">
            <w:rPr>
              <w:rFonts w:ascii="Calibri" w:eastAsia="Calibri" w:hAnsi="Calibri"/>
              <w:noProof/>
              <w:sz w:val="12"/>
              <w:szCs w:val="12"/>
            </w:rPr>
            <w:t>5</w:t>
          </w:r>
          <w:r w:rsidR="00CB2C10" w:rsidRPr="00B529C2">
            <w:rPr>
              <w:rFonts w:ascii="Calibri" w:eastAsia="Calibri" w:hAnsi="Calibri"/>
              <w:sz w:val="12"/>
              <w:szCs w:val="12"/>
            </w:rPr>
            <w:fldChar w:fldCharType="end"/>
          </w:r>
        </w:p>
      </w:tc>
    </w:tr>
  </w:tbl>
  <w:p w:rsidR="0025348F" w:rsidRPr="00E65D0A" w:rsidRDefault="0025348F" w:rsidP="00E65D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8F" w:rsidRDefault="0025348F">
    <w:pPr>
      <w:pStyle w:val="Footer"/>
      <w:pBdr>
        <w:top w:val="single" w:sz="4" w:space="1" w:color="000080"/>
      </w:pBdr>
      <w:tabs>
        <w:tab w:val="clear" w:pos="4153"/>
        <w:tab w:val="clear" w:pos="8306"/>
        <w:tab w:val="center" w:pos="4678"/>
        <w:tab w:val="right" w:pos="10065"/>
      </w:tabs>
      <w:rPr>
        <w:rStyle w:val="PageNumber"/>
        <w:b w:val="0"/>
      </w:rPr>
    </w:pPr>
    <w:r>
      <w:rPr>
        <w:color w:val="000080"/>
      </w:rPr>
      <w:t>PM01 Create Work Order</w:t>
    </w:r>
    <w:r>
      <w:rPr>
        <w:b w:val="0"/>
      </w:rPr>
      <w:tab/>
    </w:r>
    <w:r>
      <w:rPr>
        <w:b w:val="0"/>
      </w:rPr>
      <w:tab/>
      <w:t xml:space="preserve">Page </w:t>
    </w:r>
    <w:r w:rsidR="00CB2C10"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 w:rsidR="00CB2C10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1</w:t>
    </w:r>
    <w:r w:rsidR="00CB2C10">
      <w:rPr>
        <w:rStyle w:val="PageNumber"/>
        <w:b w:val="0"/>
      </w:rPr>
      <w:fldChar w:fldCharType="end"/>
    </w:r>
    <w:r>
      <w:rPr>
        <w:rStyle w:val="PageNumber"/>
        <w:b w:val="0"/>
      </w:rPr>
      <w:t xml:space="preserve"> of </w:t>
    </w:r>
    <w:r w:rsidR="00CB2C10"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NUMPAGES </w:instrText>
    </w:r>
    <w:r w:rsidR="00CB2C10">
      <w:rPr>
        <w:rStyle w:val="PageNumber"/>
        <w:b w:val="0"/>
      </w:rPr>
      <w:fldChar w:fldCharType="separate"/>
    </w:r>
    <w:r w:rsidR="00683F68">
      <w:rPr>
        <w:rStyle w:val="PageNumber"/>
        <w:b w:val="0"/>
        <w:noProof/>
      </w:rPr>
      <w:t>5</w:t>
    </w:r>
    <w:r w:rsidR="00CB2C10">
      <w:rPr>
        <w:rStyle w:val="PageNumber"/>
        <w:b w:val="0"/>
      </w:rPr>
      <w:fldChar w:fldCharType="end"/>
    </w:r>
  </w:p>
  <w:p w:rsidR="0025348F" w:rsidRDefault="0025348F">
    <w:pPr>
      <w:pStyle w:val="Footer"/>
      <w:tabs>
        <w:tab w:val="clear" w:pos="4153"/>
        <w:tab w:val="clear" w:pos="8306"/>
        <w:tab w:val="center" w:pos="4536"/>
        <w:tab w:val="right" w:pos="10065"/>
      </w:tabs>
    </w:pPr>
    <w:r>
      <w:rPr>
        <w:rStyle w:val="PageNumber"/>
        <w:b w:val="0"/>
      </w:rPr>
      <w:t>Origin: Business Systems Group</w:t>
    </w:r>
    <w:r>
      <w:rPr>
        <w:rStyle w:val="PageNumber"/>
        <w:b w:val="0"/>
      </w:rPr>
      <w:tab/>
    </w:r>
    <w:r>
      <w:rPr>
        <w:rStyle w:val="PageNumber"/>
        <w:b w:val="0"/>
      </w:rPr>
      <w:tab/>
      <w:t xml:space="preserve">Issued: </w:t>
    </w:r>
    <w:r w:rsidR="00CB2C10"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SAVEDATE \@ "d MMMM, yyyy" \* MERGEFORMAT </w:instrText>
    </w:r>
    <w:r w:rsidR="00CB2C10">
      <w:rPr>
        <w:rStyle w:val="PageNumber"/>
        <w:b w:val="0"/>
      </w:rPr>
      <w:fldChar w:fldCharType="separate"/>
    </w:r>
    <w:r w:rsidR="00667324" w:rsidRPr="00667324">
      <w:rPr>
        <w:rStyle w:val="PageNumber"/>
        <w:noProof/>
      </w:rPr>
      <w:t>28 September, 2023</w:t>
    </w:r>
    <w:r w:rsidR="00CB2C10">
      <w:rPr>
        <w:rStyle w:val="PageNumber"/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E7" w:rsidRDefault="004022E7">
      <w:r>
        <w:separator/>
      </w:r>
    </w:p>
  </w:footnote>
  <w:footnote w:type="continuationSeparator" w:id="1">
    <w:p w:rsidR="004022E7" w:rsidRDefault="00402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9B" w:rsidRDefault="000F1F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9B" w:rsidRDefault="000F1F9B" w:rsidP="000F1F9B">
    <w:pPr>
      <w:pStyle w:val="BodyText"/>
      <w:spacing w:before="171" w:line="276" w:lineRule="auto"/>
      <w:ind w:left="118" w:right="1151"/>
      <w:rPr>
        <w:rFonts w:cs="Arial"/>
        <w:b/>
        <w:sz w:val="40"/>
        <w:szCs w:val="40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74295</wp:posOffset>
          </wp:positionH>
          <wp:positionV relativeFrom="paragraph">
            <wp:posOffset>-6985</wp:posOffset>
          </wp:positionV>
          <wp:extent cx="450850" cy="457200"/>
          <wp:effectExtent l="19050" t="0" r="6350" b="0"/>
          <wp:wrapTight wrapText="bothSides">
            <wp:wrapPolygon edited="0">
              <wp:start x="9127" y="900"/>
              <wp:lineTo x="-913" y="14400"/>
              <wp:lineTo x="-913" y="18000"/>
              <wp:lineTo x="2738" y="19800"/>
              <wp:lineTo x="7301" y="19800"/>
              <wp:lineTo x="14603" y="19800"/>
              <wp:lineTo x="19166" y="19800"/>
              <wp:lineTo x="21904" y="18000"/>
              <wp:lineTo x="21904" y="14400"/>
              <wp:lineTo x="17341" y="7200"/>
              <wp:lineTo x="12777" y="900"/>
              <wp:lineTo x="9127" y="900"/>
            </wp:wrapPolygon>
          </wp:wrapTight>
          <wp:docPr id="3" name="Picture 722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2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sz w:val="40"/>
        <w:szCs w:val="40"/>
      </w:rPr>
      <w:t xml:space="preserve">        Triquetra Training Services</w:t>
    </w:r>
  </w:p>
  <w:p w:rsidR="00B96C35" w:rsidRDefault="00B96C35" w:rsidP="00DA19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/>
    </w:tblPr>
    <w:tblGrid>
      <w:gridCol w:w="1843"/>
      <w:gridCol w:w="6379"/>
      <w:gridCol w:w="1843"/>
    </w:tblGrid>
    <w:tr w:rsidR="0025348F">
      <w:trPr>
        <w:cantSplit/>
      </w:trPr>
      <w:tc>
        <w:tcPr>
          <w:tcW w:w="1843" w:type="dxa"/>
        </w:tcPr>
        <w:p w:rsidR="0025348F" w:rsidRDefault="00A962C1">
          <w:pPr>
            <w:pStyle w:val="Header"/>
            <w:ind w:left="-108"/>
          </w:pPr>
          <w:r>
            <w:rPr>
              <w:noProof/>
              <w:lang w:eastAsia="en-AU"/>
            </w:rPr>
            <w:drawing>
              <wp:inline distT="0" distB="0" distL="0" distR="0">
                <wp:extent cx="1207770" cy="621030"/>
                <wp:effectExtent l="0" t="0" r="0" b="7620"/>
                <wp:docPr id="1" name="Picture 1" descr="sap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p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25348F" w:rsidRDefault="0025348F">
          <w:pPr>
            <w:pStyle w:val="Header"/>
            <w:spacing w:before="100"/>
            <w:rPr>
              <w:b/>
            </w:rPr>
          </w:pPr>
          <w:r>
            <w:rPr>
              <w:b/>
            </w:rPr>
            <w:t>SAP 4.6C Upgrade - Quick Reference Sheet</w:t>
          </w:r>
        </w:p>
        <w:p w:rsidR="0025348F" w:rsidRDefault="0025348F">
          <w:pPr>
            <w:pStyle w:val="Header"/>
            <w:spacing w:before="40"/>
            <w:rPr>
              <w:b/>
              <w:i/>
              <w:color w:val="000080"/>
            </w:rPr>
          </w:pPr>
          <w:r>
            <w:rPr>
              <w:b/>
              <w:i/>
              <w:color w:val="000080"/>
              <w:sz w:val="36"/>
            </w:rPr>
            <w:t>Create Work Order</w:t>
          </w:r>
        </w:p>
      </w:tc>
      <w:tc>
        <w:tcPr>
          <w:tcW w:w="1843" w:type="dxa"/>
        </w:tcPr>
        <w:p w:rsidR="0025348F" w:rsidRDefault="0025348F">
          <w:pPr>
            <w:pStyle w:val="Header"/>
            <w:spacing w:before="180"/>
            <w:jc w:val="center"/>
            <w:rPr>
              <w:b/>
              <w:color w:val="000080"/>
              <w:sz w:val="56"/>
            </w:rPr>
          </w:pPr>
          <w:r>
            <w:rPr>
              <w:b/>
              <w:color w:val="000080"/>
              <w:sz w:val="56"/>
            </w:rPr>
            <w:t>PM02</w:t>
          </w:r>
        </w:p>
      </w:tc>
    </w:tr>
  </w:tbl>
  <w:p w:rsidR="0025348F" w:rsidRDefault="002534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0BB"/>
    <w:multiLevelType w:val="hybridMultilevel"/>
    <w:tmpl w:val="3B0A5B82"/>
    <w:lvl w:ilvl="0" w:tplc="01A22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2A8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7474"/>
    <w:multiLevelType w:val="hybridMultilevel"/>
    <w:tmpl w:val="BA12B4E4"/>
    <w:lvl w:ilvl="0" w:tplc="0C09000B">
      <w:start w:val="1"/>
      <w:numFmt w:val="bullet"/>
      <w:lvlText w:val=""/>
      <w:lvlJc w:val="left"/>
      <w:pPr>
        <w:ind w:left="2322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D3443"/>
    <w:multiLevelType w:val="hybridMultilevel"/>
    <w:tmpl w:val="62F6D598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D77C8"/>
    <w:multiLevelType w:val="hybridMultilevel"/>
    <w:tmpl w:val="0E5EAADC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F7774"/>
    <w:multiLevelType w:val="hybridMultilevel"/>
    <w:tmpl w:val="D2EC5208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93F7E"/>
    <w:multiLevelType w:val="singleLevel"/>
    <w:tmpl w:val="142093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DF5183"/>
    <w:multiLevelType w:val="hybridMultilevel"/>
    <w:tmpl w:val="8EA60520"/>
    <w:lvl w:ilvl="0" w:tplc="0C09000B">
      <w:start w:val="1"/>
      <w:numFmt w:val="bullet"/>
      <w:lvlText w:val=""/>
      <w:lvlJc w:val="left"/>
      <w:pPr>
        <w:ind w:left="1734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25C9B"/>
    <w:multiLevelType w:val="hybridMultilevel"/>
    <w:tmpl w:val="1816732C"/>
    <w:lvl w:ilvl="0" w:tplc="E27EC1B0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0070C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A42AA"/>
    <w:multiLevelType w:val="hybridMultilevel"/>
    <w:tmpl w:val="CF50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7BAE"/>
    <w:multiLevelType w:val="hybridMultilevel"/>
    <w:tmpl w:val="52AE4D46"/>
    <w:lvl w:ilvl="0" w:tplc="DF1017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840F13"/>
    <w:multiLevelType w:val="hybridMultilevel"/>
    <w:tmpl w:val="22C43184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1091C"/>
    <w:multiLevelType w:val="hybridMultilevel"/>
    <w:tmpl w:val="2EE44924"/>
    <w:lvl w:ilvl="0" w:tplc="6802AA2A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E798B"/>
    <w:multiLevelType w:val="hybridMultilevel"/>
    <w:tmpl w:val="2D34A96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0050B"/>
    <w:multiLevelType w:val="hybridMultilevel"/>
    <w:tmpl w:val="2CA2C4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CB6DC1"/>
    <w:multiLevelType w:val="multilevel"/>
    <w:tmpl w:val="748EE1EC"/>
    <w:lvl w:ilvl="0">
      <w:start w:val="1"/>
      <w:numFmt w:val="decimal"/>
      <w:pStyle w:val="PractiseNums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5F51746"/>
    <w:multiLevelType w:val="hybridMultilevel"/>
    <w:tmpl w:val="103C4D1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6416708"/>
    <w:multiLevelType w:val="hybridMultilevel"/>
    <w:tmpl w:val="955A3B20"/>
    <w:lvl w:ilvl="0" w:tplc="C1EE72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AC4B6D"/>
    <w:multiLevelType w:val="hybridMultilevel"/>
    <w:tmpl w:val="8CAC1E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4FC92109"/>
    <w:multiLevelType w:val="hybridMultilevel"/>
    <w:tmpl w:val="92CAF9A6"/>
    <w:lvl w:ilvl="0" w:tplc="E0FCA576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>
    <w:nsid w:val="557C31CC"/>
    <w:multiLevelType w:val="singleLevel"/>
    <w:tmpl w:val="D54A0F2A"/>
    <w:lvl w:ilvl="0">
      <w:start w:val="1"/>
      <w:numFmt w:val="decimal"/>
      <w:pStyle w:val="Step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20">
    <w:nsid w:val="55EF7386"/>
    <w:multiLevelType w:val="hybridMultilevel"/>
    <w:tmpl w:val="4822AC3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6CA44E5"/>
    <w:multiLevelType w:val="hybridMultilevel"/>
    <w:tmpl w:val="AE208DC2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14B1E"/>
    <w:multiLevelType w:val="hybridMultilevel"/>
    <w:tmpl w:val="EB0488B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B5D40"/>
    <w:multiLevelType w:val="hybridMultilevel"/>
    <w:tmpl w:val="4258AB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>
    <w:nsid w:val="65C927D3"/>
    <w:multiLevelType w:val="hybridMultilevel"/>
    <w:tmpl w:val="09F2C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BA2C3E"/>
    <w:multiLevelType w:val="hybridMultilevel"/>
    <w:tmpl w:val="22FECED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679A592E"/>
    <w:multiLevelType w:val="hybridMultilevel"/>
    <w:tmpl w:val="269A6A8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AC975AA"/>
    <w:multiLevelType w:val="hybridMultilevel"/>
    <w:tmpl w:val="26CEF654"/>
    <w:lvl w:ilvl="0" w:tplc="7B501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265C31"/>
    <w:multiLevelType w:val="hybridMultilevel"/>
    <w:tmpl w:val="33D4B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74360367"/>
    <w:multiLevelType w:val="hybridMultilevel"/>
    <w:tmpl w:val="C6A08084"/>
    <w:lvl w:ilvl="0" w:tplc="C84EE08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CA4912"/>
    <w:multiLevelType w:val="hybridMultilevel"/>
    <w:tmpl w:val="DB66989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83E47DC"/>
    <w:multiLevelType w:val="hybridMultilevel"/>
    <w:tmpl w:val="F1281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56F1E"/>
    <w:multiLevelType w:val="singleLevel"/>
    <w:tmpl w:val="1FE298C6"/>
    <w:lvl w:ilvl="0">
      <w:start w:val="1"/>
      <w:numFmt w:val="none"/>
      <w:pStyle w:val="Tips"/>
      <w:lvlText w:val="Tip:"/>
      <w:lvlJc w:val="left"/>
      <w:pPr>
        <w:tabs>
          <w:tab w:val="num" w:pos="1647"/>
        </w:tabs>
        <w:ind w:left="1134" w:hanging="567"/>
      </w:pPr>
      <w:rPr>
        <w:b/>
        <w:i w:val="0"/>
      </w:rPr>
    </w:lvl>
  </w:abstractNum>
  <w:abstractNum w:abstractNumId="33">
    <w:nsid w:val="7B066860"/>
    <w:multiLevelType w:val="hybridMultilevel"/>
    <w:tmpl w:val="F648E0E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24"/>
  </w:num>
  <w:num w:numId="7">
    <w:abstractNumId w:val="25"/>
  </w:num>
  <w:num w:numId="8">
    <w:abstractNumId w:val="11"/>
  </w:num>
  <w:num w:numId="9">
    <w:abstractNumId w:val="23"/>
  </w:num>
  <w:num w:numId="10">
    <w:abstractNumId w:val="8"/>
  </w:num>
  <w:num w:numId="11">
    <w:abstractNumId w:val="31"/>
  </w:num>
  <w:num w:numId="12">
    <w:abstractNumId w:val="9"/>
  </w:num>
  <w:num w:numId="13">
    <w:abstractNumId w:val="28"/>
  </w:num>
  <w:num w:numId="14">
    <w:abstractNumId w:val="17"/>
  </w:num>
  <w:num w:numId="15">
    <w:abstractNumId w:val="27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26"/>
  </w:num>
  <w:num w:numId="33">
    <w:abstractNumId w:val="30"/>
  </w:num>
  <w:num w:numId="34">
    <w:abstractNumId w:val="15"/>
  </w:num>
  <w:num w:numId="35">
    <w:abstractNumId w:val="13"/>
  </w:num>
  <w:num w:numId="36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ttachedTemplate r:id="rId1"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 fillcolor="#ff9">
      <v:fill color="#ff9"/>
      <v:stroke startarrow="block" startarrowwidth="narrow" startarrowlength="short"/>
      <v:textbox inset="0,0,0,0"/>
    </o:shapedefaults>
  </w:hdrShapeDefaults>
  <w:footnotePr>
    <w:footnote w:id="0"/>
    <w:footnote w:id="1"/>
  </w:footnotePr>
  <w:endnotePr>
    <w:endnote w:id="0"/>
    <w:endnote w:id="1"/>
  </w:endnotePr>
  <w:compat/>
  <w:rsids>
    <w:rsidRoot w:val="00593201"/>
    <w:rsid w:val="00070F66"/>
    <w:rsid w:val="00076A97"/>
    <w:rsid w:val="00095E73"/>
    <w:rsid w:val="000B268C"/>
    <w:rsid w:val="000B78D5"/>
    <w:rsid w:val="000C2813"/>
    <w:rsid w:val="000D30A5"/>
    <w:rsid w:val="000D63EF"/>
    <w:rsid w:val="000D6C3B"/>
    <w:rsid w:val="000E3DC0"/>
    <w:rsid w:val="000E5C5F"/>
    <w:rsid w:val="000F1F9B"/>
    <w:rsid w:val="000F27E5"/>
    <w:rsid w:val="00106E98"/>
    <w:rsid w:val="00110AA9"/>
    <w:rsid w:val="00126A93"/>
    <w:rsid w:val="00130FA9"/>
    <w:rsid w:val="00154CFC"/>
    <w:rsid w:val="001811FE"/>
    <w:rsid w:val="001B5455"/>
    <w:rsid w:val="001B5584"/>
    <w:rsid w:val="001C6204"/>
    <w:rsid w:val="001E0F7A"/>
    <w:rsid w:val="001E2C1F"/>
    <w:rsid w:val="001F71A0"/>
    <w:rsid w:val="00200022"/>
    <w:rsid w:val="00200A70"/>
    <w:rsid w:val="002079D4"/>
    <w:rsid w:val="002109DA"/>
    <w:rsid w:val="00223064"/>
    <w:rsid w:val="002249F8"/>
    <w:rsid w:val="00234EFF"/>
    <w:rsid w:val="002356EF"/>
    <w:rsid w:val="0025348F"/>
    <w:rsid w:val="002675F4"/>
    <w:rsid w:val="002721C1"/>
    <w:rsid w:val="00277963"/>
    <w:rsid w:val="00286D46"/>
    <w:rsid w:val="002A2081"/>
    <w:rsid w:val="002C2AAD"/>
    <w:rsid w:val="002C2F63"/>
    <w:rsid w:val="002C4712"/>
    <w:rsid w:val="002E2737"/>
    <w:rsid w:val="002F26E6"/>
    <w:rsid w:val="002F558A"/>
    <w:rsid w:val="00315632"/>
    <w:rsid w:val="003203EE"/>
    <w:rsid w:val="00321355"/>
    <w:rsid w:val="003537B6"/>
    <w:rsid w:val="0038566A"/>
    <w:rsid w:val="003B0BFB"/>
    <w:rsid w:val="003C3908"/>
    <w:rsid w:val="003C5864"/>
    <w:rsid w:val="003D241B"/>
    <w:rsid w:val="003F070B"/>
    <w:rsid w:val="003F0CAB"/>
    <w:rsid w:val="004022E7"/>
    <w:rsid w:val="00403CA5"/>
    <w:rsid w:val="00403E11"/>
    <w:rsid w:val="0042545D"/>
    <w:rsid w:val="004437C8"/>
    <w:rsid w:val="00444C09"/>
    <w:rsid w:val="004534FD"/>
    <w:rsid w:val="0045740C"/>
    <w:rsid w:val="00472E47"/>
    <w:rsid w:val="00475074"/>
    <w:rsid w:val="004A5FC7"/>
    <w:rsid w:val="004B1168"/>
    <w:rsid w:val="004C2955"/>
    <w:rsid w:val="004D680A"/>
    <w:rsid w:val="004E08E5"/>
    <w:rsid w:val="004E2AA2"/>
    <w:rsid w:val="004F604E"/>
    <w:rsid w:val="00503306"/>
    <w:rsid w:val="005234EC"/>
    <w:rsid w:val="00552FB4"/>
    <w:rsid w:val="00593201"/>
    <w:rsid w:val="005937F4"/>
    <w:rsid w:val="005A0B37"/>
    <w:rsid w:val="005A24CF"/>
    <w:rsid w:val="005A756D"/>
    <w:rsid w:val="005B30E9"/>
    <w:rsid w:val="005B38F5"/>
    <w:rsid w:val="005B4E80"/>
    <w:rsid w:val="005D365B"/>
    <w:rsid w:val="005E4C42"/>
    <w:rsid w:val="00621261"/>
    <w:rsid w:val="00655806"/>
    <w:rsid w:val="00660347"/>
    <w:rsid w:val="0066507D"/>
    <w:rsid w:val="00665697"/>
    <w:rsid w:val="00667324"/>
    <w:rsid w:val="00683F68"/>
    <w:rsid w:val="006845F7"/>
    <w:rsid w:val="0069180B"/>
    <w:rsid w:val="006970B6"/>
    <w:rsid w:val="006C07AA"/>
    <w:rsid w:val="006C41C5"/>
    <w:rsid w:val="006D22B7"/>
    <w:rsid w:val="006F713B"/>
    <w:rsid w:val="00701927"/>
    <w:rsid w:val="00701CB7"/>
    <w:rsid w:val="00707FDA"/>
    <w:rsid w:val="00711032"/>
    <w:rsid w:val="00731AF1"/>
    <w:rsid w:val="00741852"/>
    <w:rsid w:val="00753288"/>
    <w:rsid w:val="007547AE"/>
    <w:rsid w:val="00756ADA"/>
    <w:rsid w:val="00765149"/>
    <w:rsid w:val="00770B5F"/>
    <w:rsid w:val="0077468E"/>
    <w:rsid w:val="00787601"/>
    <w:rsid w:val="00791DFE"/>
    <w:rsid w:val="007955E1"/>
    <w:rsid w:val="007B4EEF"/>
    <w:rsid w:val="007B6EC8"/>
    <w:rsid w:val="007C00E0"/>
    <w:rsid w:val="007D7453"/>
    <w:rsid w:val="007E0C7F"/>
    <w:rsid w:val="007F1460"/>
    <w:rsid w:val="00803284"/>
    <w:rsid w:val="00825546"/>
    <w:rsid w:val="00845FA0"/>
    <w:rsid w:val="008507FA"/>
    <w:rsid w:val="00856449"/>
    <w:rsid w:val="00856D8C"/>
    <w:rsid w:val="00865485"/>
    <w:rsid w:val="008662D5"/>
    <w:rsid w:val="008C06A7"/>
    <w:rsid w:val="008C286C"/>
    <w:rsid w:val="008F217E"/>
    <w:rsid w:val="00907082"/>
    <w:rsid w:val="0093670E"/>
    <w:rsid w:val="009473AC"/>
    <w:rsid w:val="009528D9"/>
    <w:rsid w:val="00957163"/>
    <w:rsid w:val="00970127"/>
    <w:rsid w:val="009712EC"/>
    <w:rsid w:val="009948BD"/>
    <w:rsid w:val="009A270F"/>
    <w:rsid w:val="009A3AEB"/>
    <w:rsid w:val="009A4D16"/>
    <w:rsid w:val="009A75EB"/>
    <w:rsid w:val="009C3192"/>
    <w:rsid w:val="009D1226"/>
    <w:rsid w:val="009E6835"/>
    <w:rsid w:val="009F265B"/>
    <w:rsid w:val="009F7A95"/>
    <w:rsid w:val="009F7E38"/>
    <w:rsid w:val="00A2502A"/>
    <w:rsid w:val="00A30506"/>
    <w:rsid w:val="00A43A22"/>
    <w:rsid w:val="00A4447E"/>
    <w:rsid w:val="00A63DFB"/>
    <w:rsid w:val="00A7077F"/>
    <w:rsid w:val="00A70B5F"/>
    <w:rsid w:val="00A71428"/>
    <w:rsid w:val="00A83558"/>
    <w:rsid w:val="00A86C0B"/>
    <w:rsid w:val="00A962C1"/>
    <w:rsid w:val="00AC1DD2"/>
    <w:rsid w:val="00AD797B"/>
    <w:rsid w:val="00AE50A5"/>
    <w:rsid w:val="00AF07D5"/>
    <w:rsid w:val="00AF44DE"/>
    <w:rsid w:val="00AF5EDE"/>
    <w:rsid w:val="00B17060"/>
    <w:rsid w:val="00B23DC4"/>
    <w:rsid w:val="00B33D6D"/>
    <w:rsid w:val="00B370A8"/>
    <w:rsid w:val="00B40C23"/>
    <w:rsid w:val="00B500BE"/>
    <w:rsid w:val="00B529C2"/>
    <w:rsid w:val="00B579FF"/>
    <w:rsid w:val="00B608D2"/>
    <w:rsid w:val="00B62B1D"/>
    <w:rsid w:val="00B6443B"/>
    <w:rsid w:val="00B72E73"/>
    <w:rsid w:val="00B745EA"/>
    <w:rsid w:val="00B754B5"/>
    <w:rsid w:val="00B90A11"/>
    <w:rsid w:val="00B92804"/>
    <w:rsid w:val="00B9325C"/>
    <w:rsid w:val="00B96C35"/>
    <w:rsid w:val="00B97354"/>
    <w:rsid w:val="00BC481A"/>
    <w:rsid w:val="00BD71B4"/>
    <w:rsid w:val="00BF0051"/>
    <w:rsid w:val="00C044FB"/>
    <w:rsid w:val="00C34071"/>
    <w:rsid w:val="00C4369B"/>
    <w:rsid w:val="00C50713"/>
    <w:rsid w:val="00C572B3"/>
    <w:rsid w:val="00C602EA"/>
    <w:rsid w:val="00C8033A"/>
    <w:rsid w:val="00C8060E"/>
    <w:rsid w:val="00C81566"/>
    <w:rsid w:val="00C95AEF"/>
    <w:rsid w:val="00C96F66"/>
    <w:rsid w:val="00CA0BCF"/>
    <w:rsid w:val="00CA3C0E"/>
    <w:rsid w:val="00CB2C10"/>
    <w:rsid w:val="00CB5D56"/>
    <w:rsid w:val="00CB74FB"/>
    <w:rsid w:val="00CB7FB3"/>
    <w:rsid w:val="00CC3E79"/>
    <w:rsid w:val="00CD79CD"/>
    <w:rsid w:val="00CF40C0"/>
    <w:rsid w:val="00CF497D"/>
    <w:rsid w:val="00D14C7A"/>
    <w:rsid w:val="00D575D2"/>
    <w:rsid w:val="00D606B3"/>
    <w:rsid w:val="00D810FE"/>
    <w:rsid w:val="00D87CAB"/>
    <w:rsid w:val="00D91C91"/>
    <w:rsid w:val="00D9697C"/>
    <w:rsid w:val="00DA195A"/>
    <w:rsid w:val="00DB7C6B"/>
    <w:rsid w:val="00DD4E10"/>
    <w:rsid w:val="00DF7B88"/>
    <w:rsid w:val="00E01948"/>
    <w:rsid w:val="00E03CB2"/>
    <w:rsid w:val="00E16776"/>
    <w:rsid w:val="00E2486F"/>
    <w:rsid w:val="00E331A9"/>
    <w:rsid w:val="00E5101F"/>
    <w:rsid w:val="00E65D0A"/>
    <w:rsid w:val="00E66CF3"/>
    <w:rsid w:val="00E676EF"/>
    <w:rsid w:val="00EA23CD"/>
    <w:rsid w:val="00EA49B2"/>
    <w:rsid w:val="00EF16FE"/>
    <w:rsid w:val="00EF77C4"/>
    <w:rsid w:val="00F0140E"/>
    <w:rsid w:val="00F041BF"/>
    <w:rsid w:val="00F203BD"/>
    <w:rsid w:val="00F231C0"/>
    <w:rsid w:val="00F342D3"/>
    <w:rsid w:val="00F55B88"/>
    <w:rsid w:val="00F870A3"/>
    <w:rsid w:val="00FA0F18"/>
    <w:rsid w:val="00FA155C"/>
    <w:rsid w:val="00FB03A6"/>
    <w:rsid w:val="00FB301A"/>
    <w:rsid w:val="00FB5677"/>
    <w:rsid w:val="00FC32D9"/>
    <w:rsid w:val="00FC61E7"/>
    <w:rsid w:val="00FE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#ff9">
      <v:fill color="#ff9"/>
      <v:stroke startarrow="block" startarrowwidth="narrow" startarrowlength="shor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E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9A75EB"/>
    <w:pPr>
      <w:keepNext/>
      <w:pBdr>
        <w:bottom w:val="single" w:sz="12" w:space="1" w:color="800000"/>
      </w:pBdr>
      <w:spacing w:before="24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A75EB"/>
    <w:pPr>
      <w:keepNext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A75EB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41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ps">
    <w:name w:val="Tips"/>
    <w:autoRedefine/>
    <w:rsid w:val="009A75EB"/>
    <w:pPr>
      <w:keepLines/>
      <w:numPr>
        <w:numId w:val="1"/>
      </w:numPr>
      <w:tabs>
        <w:tab w:val="left" w:pos="1134"/>
        <w:tab w:val="right" w:pos="7230"/>
      </w:tabs>
      <w:spacing w:after="227"/>
      <w:ind w:right="397"/>
    </w:pPr>
    <w:rPr>
      <w:rFonts w:ascii="Arial" w:hAnsi="Arial"/>
      <w:snapToGrid w:val="0"/>
      <w:color w:val="000000"/>
      <w:sz w:val="24"/>
      <w:lang w:eastAsia="en-US"/>
    </w:rPr>
  </w:style>
  <w:style w:type="paragraph" w:customStyle="1" w:styleId="PractiseNums">
    <w:name w:val="Practise Nums"/>
    <w:basedOn w:val="BodyText"/>
    <w:autoRedefine/>
    <w:rsid w:val="009A75EB"/>
    <w:pPr>
      <w:keepLines/>
      <w:numPr>
        <w:numId w:val="2"/>
      </w:numPr>
      <w:tabs>
        <w:tab w:val="clear" w:pos="1134"/>
        <w:tab w:val="num" w:pos="360"/>
      </w:tabs>
      <w:spacing w:before="120"/>
      <w:ind w:left="142" w:right="284" w:firstLine="0"/>
    </w:pPr>
  </w:style>
  <w:style w:type="paragraph" w:styleId="BodyText">
    <w:name w:val="Body Text"/>
    <w:basedOn w:val="Normal"/>
    <w:link w:val="BodyTextChar"/>
    <w:rsid w:val="009A75EB"/>
    <w:pPr>
      <w:spacing w:after="60"/>
      <w:ind w:left="142"/>
    </w:pPr>
    <w:rPr>
      <w:sz w:val="16"/>
    </w:rPr>
  </w:style>
  <w:style w:type="paragraph" w:styleId="Header">
    <w:name w:val="header"/>
    <w:basedOn w:val="Normal"/>
    <w:link w:val="HeaderChar"/>
    <w:uiPriority w:val="99"/>
    <w:rsid w:val="009A75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75EB"/>
    <w:pPr>
      <w:tabs>
        <w:tab w:val="center" w:pos="4153"/>
        <w:tab w:val="right" w:pos="8306"/>
      </w:tabs>
    </w:pPr>
    <w:rPr>
      <w:b/>
      <w:sz w:val="16"/>
    </w:rPr>
  </w:style>
  <w:style w:type="character" w:styleId="PageNumber">
    <w:name w:val="page number"/>
    <w:rsid w:val="009A75EB"/>
  </w:style>
  <w:style w:type="paragraph" w:styleId="BlockText">
    <w:name w:val="Block Text"/>
    <w:basedOn w:val="Normal"/>
    <w:rsid w:val="009A75EB"/>
    <w:pPr>
      <w:ind w:left="360" w:right="-5"/>
    </w:pPr>
    <w:rPr>
      <w:sz w:val="20"/>
    </w:rPr>
  </w:style>
  <w:style w:type="paragraph" w:customStyle="1" w:styleId="StepNumber">
    <w:name w:val="Step Number"/>
    <w:basedOn w:val="BodyText"/>
    <w:rsid w:val="009A75EB"/>
    <w:pPr>
      <w:widowControl w:val="0"/>
      <w:numPr>
        <w:numId w:val="3"/>
      </w:numPr>
      <w:spacing w:before="40" w:after="40" w:line="280" w:lineRule="atLeast"/>
    </w:pPr>
    <w:rPr>
      <w:sz w:val="18"/>
    </w:rPr>
  </w:style>
  <w:style w:type="paragraph" w:customStyle="1" w:styleId="Bullet1">
    <w:name w:val="Bullet 1"/>
    <w:basedOn w:val="BodyText"/>
    <w:rsid w:val="009A75EB"/>
    <w:pPr>
      <w:widowControl w:val="0"/>
      <w:numPr>
        <w:numId w:val="4"/>
      </w:numPr>
      <w:spacing w:before="40" w:after="40"/>
    </w:pPr>
    <w:rPr>
      <w:sz w:val="18"/>
    </w:rPr>
  </w:style>
  <w:style w:type="paragraph" w:customStyle="1" w:styleId="Note">
    <w:name w:val="Note"/>
    <w:basedOn w:val="Bullet1"/>
    <w:rsid w:val="009A75EB"/>
    <w:pPr>
      <w:numPr>
        <w:numId w:val="0"/>
      </w:numPr>
      <w:pBdr>
        <w:top w:val="single" w:sz="4" w:space="1" w:color="000080"/>
        <w:bottom w:val="single" w:sz="4" w:space="1" w:color="000080"/>
      </w:pBdr>
      <w:ind w:left="1310" w:hanging="941"/>
    </w:pPr>
    <w:rPr>
      <w:b/>
      <w:color w:val="000080"/>
      <w:sz w:val="16"/>
    </w:rPr>
  </w:style>
  <w:style w:type="paragraph" w:customStyle="1" w:styleId="Warning">
    <w:name w:val="Warning"/>
    <w:basedOn w:val="Note"/>
    <w:rsid w:val="009A75EB"/>
    <w:pPr>
      <w:pBdr>
        <w:top w:val="single" w:sz="4" w:space="1" w:color="FF0000"/>
        <w:bottom w:val="single" w:sz="4" w:space="1" w:color="FF0000"/>
      </w:pBdr>
    </w:pPr>
    <w:rPr>
      <w:color w:val="FF0000"/>
    </w:rPr>
  </w:style>
  <w:style w:type="paragraph" w:styleId="BodyTextIndent">
    <w:name w:val="Body Text Indent"/>
    <w:basedOn w:val="Normal"/>
    <w:rsid w:val="009A75EB"/>
    <w:pPr>
      <w:ind w:left="360"/>
    </w:pPr>
    <w:rPr>
      <w:sz w:val="20"/>
    </w:rPr>
  </w:style>
  <w:style w:type="paragraph" w:styleId="Caption">
    <w:name w:val="caption"/>
    <w:basedOn w:val="Normal"/>
    <w:next w:val="Normal"/>
    <w:qFormat/>
    <w:rsid w:val="009A75EB"/>
    <w:pPr>
      <w:spacing w:before="120" w:after="120"/>
    </w:pPr>
    <w:rPr>
      <w:b/>
      <w:bCs/>
      <w:sz w:val="20"/>
    </w:rPr>
  </w:style>
  <w:style w:type="character" w:customStyle="1" w:styleId="HeaderChar">
    <w:name w:val="Header Char"/>
    <w:link w:val="Header"/>
    <w:uiPriority w:val="99"/>
    <w:rsid w:val="009A75EB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9A75EB"/>
    <w:rPr>
      <w:rFonts w:ascii="Arial" w:hAnsi="Arial"/>
      <w:b/>
      <w:sz w:val="16"/>
      <w:lang w:eastAsia="en-US"/>
    </w:rPr>
  </w:style>
  <w:style w:type="character" w:styleId="Hyperlink">
    <w:name w:val="Hyperlink"/>
    <w:uiPriority w:val="99"/>
    <w:unhideWhenUsed/>
    <w:rsid w:val="009A75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A7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B745EA"/>
    <w:pPr>
      <w:numPr>
        <w:ilvl w:val="1"/>
      </w:numPr>
      <w:tabs>
        <w:tab w:val="num" w:pos="1440"/>
      </w:tabs>
      <w:spacing w:after="240" w:line="276" w:lineRule="auto"/>
      <w:ind w:left="426" w:firstLine="708"/>
      <w:contextualSpacing/>
    </w:pPr>
    <w:rPr>
      <w:rFonts w:asciiTheme="minorHAnsi" w:eastAsia="Calibri" w:hAnsiTheme="minorHAnsi" w:cstheme="minorHAnsi"/>
      <w:szCs w:val="22"/>
    </w:rPr>
  </w:style>
  <w:style w:type="table" w:styleId="TableGrid">
    <w:name w:val="Table Grid"/>
    <w:basedOn w:val="TableNormal"/>
    <w:rsid w:val="009A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00E0"/>
    <w:pPr>
      <w:widowControl w:val="0"/>
      <w:autoSpaceDE w:val="0"/>
      <w:autoSpaceDN w:val="0"/>
      <w:adjustRightInd w:val="0"/>
      <w:ind w:left="1134" w:hanging="567"/>
      <w:jc w:val="both"/>
    </w:pPr>
    <w:rPr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9A75EB"/>
    <w:rPr>
      <w:rFonts w:ascii="Arial" w:hAnsi="Arial"/>
      <w:sz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4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683F68"/>
    <w:rPr>
      <w:rFonts w:ascii="Arial" w:hAnsi="Arial"/>
      <w:b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smith\Documents\template%20pro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41BD16A5D444C86A7310C95090525" ma:contentTypeVersion="0" ma:contentTypeDescription="Create a new document." ma:contentTypeScope="" ma:versionID="35d4874a8ff1b65194b33a9737dae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bfe1e9018fd2a95d57d91662b79a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8D9AC0-C3D5-49BC-9760-219CDFF31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0CADB-4702-457C-A3C4-28F46124A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34DD3-762A-4631-9CFE-1D769C103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1BFC0-B042-4B23-8C66-ECAFABAFF4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5B6D65-82D6-4E28-A67E-DFBDE5BAA6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proper</Template>
  <TotalTime>340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systems</vt:lpstr>
    </vt:vector>
  </TitlesOfParts>
  <Company>TTS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policy</dc:title>
  <dc:creator>TTS</dc:creator>
  <cp:lastModifiedBy>mandy curtis</cp:lastModifiedBy>
  <cp:revision>8</cp:revision>
  <cp:lastPrinted>2022-11-08T01:23:00Z</cp:lastPrinted>
  <dcterms:created xsi:type="dcterms:W3CDTF">2019-11-15T09:19:00Z</dcterms:created>
  <dcterms:modified xsi:type="dcterms:W3CDTF">2023-09-28T03:34:00Z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ercentComplete">
    <vt:lpwstr>1.00000000000000</vt:lpwstr>
  </property>
  <property fmtid="{D5CDD505-2E9C-101B-9397-08002B2CF9AE}" pid="4" name="display_urn:schemas-microsoft-com:office:office#Editor">
    <vt:lpwstr>Amanda Reddicliffe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Amanda Reddicliffe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0x01010096641BD16A5D444C86A7310C95090525</vt:lpwstr>
  </property>
</Properties>
</file>